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2D" w:rsidRPr="004A472D" w:rsidRDefault="004A472D" w:rsidP="004A472D">
      <w:pPr>
        <w:widowControl/>
        <w:spacing w:before="100" w:beforeAutospacing="1" w:after="100" w:afterAutospacing="1"/>
        <w:jc w:val="left"/>
        <w:rPr>
          <w:rFonts w:ascii="微软雅黑" w:eastAsia="微软雅黑" w:hAnsi="微软雅黑" w:cs="宋体"/>
          <w:color w:val="000000"/>
          <w:kern w:val="0"/>
          <w:szCs w:val="21"/>
        </w:rPr>
      </w:pPr>
      <w:r w:rsidRPr="004A472D">
        <w:rPr>
          <w:rFonts w:ascii="微软雅黑" w:eastAsia="微软雅黑" w:hAnsi="微软雅黑" w:cs="宋体" w:hint="eastAsia"/>
          <w:color w:val="000000"/>
          <w:kern w:val="0"/>
          <w:szCs w:val="21"/>
        </w:rPr>
        <w:t>Registrations for the </w:t>
      </w:r>
      <w:hyperlink r:id="rId6" w:tgtFrame="_blank" w:history="1">
        <w:r w:rsidRPr="004A472D">
          <w:rPr>
            <w:rFonts w:ascii="微软雅黑" w:eastAsia="微软雅黑" w:hAnsi="微软雅黑" w:cs="宋体" w:hint="eastAsia"/>
            <w:color w:val="954F72"/>
            <w:kern w:val="0"/>
            <w:szCs w:val="21"/>
            <w:u w:val="single"/>
          </w:rPr>
          <w:t>TU Berlin Winter University Online 2021</w:t>
        </w:r>
      </w:hyperlink>
      <w:r w:rsidRPr="004A472D">
        <w:rPr>
          <w:rFonts w:ascii="微软雅黑" w:eastAsia="微软雅黑" w:hAnsi="微软雅黑" w:cs="宋体" w:hint="eastAsia"/>
          <w:color w:val="000000"/>
          <w:kern w:val="0"/>
          <w:szCs w:val="21"/>
        </w:rPr>
        <w:t> are now open!</w:t>
      </w:r>
    </w:p>
    <w:p w:rsidR="004A472D" w:rsidRDefault="004A472D" w:rsidP="004A472D">
      <w:pPr>
        <w:widowControl/>
        <w:spacing w:before="100" w:beforeAutospacing="1" w:after="100" w:afterAutospacing="1"/>
        <w:jc w:val="left"/>
        <w:rPr>
          <w:rFonts w:ascii="微软雅黑" w:eastAsia="微软雅黑" w:hAnsi="微软雅黑" w:cs="宋体"/>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xml:space="preserve">We have developed a program of intensive and interactive online </w:t>
      </w:r>
      <w:bookmarkStart w:id="0" w:name="_GoBack"/>
      <w:bookmarkEnd w:id="0"/>
      <w:r w:rsidRPr="004A472D">
        <w:rPr>
          <w:rFonts w:ascii="微软雅黑" w:eastAsia="微软雅黑" w:hAnsi="微软雅黑" w:cs="宋体" w:hint="eastAsia"/>
          <w:color w:val="000000"/>
          <w:kern w:val="0"/>
          <w:szCs w:val="21"/>
        </w:rPr>
        <w:t>courses which offer students the opportunity to take part in a global short course from home, whilst earning credits towards their degrees. The Winter University runs for three weeks from </w:t>
      </w:r>
      <w:r w:rsidRPr="004A472D">
        <w:rPr>
          <w:rFonts w:ascii="微软雅黑" w:eastAsia="微软雅黑" w:hAnsi="微软雅黑" w:cs="宋体" w:hint="eastAsia"/>
          <w:b/>
          <w:bCs/>
          <w:color w:val="000000"/>
          <w:kern w:val="0"/>
          <w:szCs w:val="21"/>
        </w:rPr>
        <w:t>January 11</w:t>
      </w:r>
      <w:r w:rsidRPr="004A472D">
        <w:rPr>
          <w:rFonts w:ascii="微软雅黑" w:eastAsia="微软雅黑" w:hAnsi="微软雅黑" w:cs="宋体" w:hint="eastAsia"/>
          <w:b/>
          <w:bCs/>
          <w:color w:val="000000"/>
          <w:kern w:val="0"/>
          <w:szCs w:val="21"/>
          <w:vertAlign w:val="superscript"/>
        </w:rPr>
        <w:t>th</w:t>
      </w:r>
      <w:r w:rsidRPr="004A472D">
        <w:rPr>
          <w:rFonts w:ascii="微软雅黑" w:eastAsia="微软雅黑" w:hAnsi="微软雅黑" w:cs="宋体" w:hint="eastAsia"/>
          <w:b/>
          <w:bCs/>
          <w:color w:val="000000"/>
          <w:kern w:val="0"/>
          <w:szCs w:val="21"/>
        </w:rPr>
        <w:t>-29</w:t>
      </w:r>
      <w:r w:rsidRPr="004A472D">
        <w:rPr>
          <w:rFonts w:ascii="微软雅黑" w:eastAsia="微软雅黑" w:hAnsi="微软雅黑" w:cs="宋体" w:hint="eastAsia"/>
          <w:b/>
          <w:bCs/>
          <w:color w:val="000000"/>
          <w:kern w:val="0"/>
          <w:szCs w:val="21"/>
          <w:vertAlign w:val="superscript"/>
        </w:rPr>
        <w:t>th</w:t>
      </w:r>
      <w:r w:rsidRPr="004A472D">
        <w:rPr>
          <w:rFonts w:ascii="微软雅黑" w:eastAsia="微软雅黑" w:hAnsi="微软雅黑" w:cs="宋体" w:hint="eastAsia"/>
          <w:color w:val="000000"/>
          <w:kern w:val="0"/>
          <w:szCs w:val="21"/>
        </w:rPr>
        <w:t>, 2021. A preparatory reading week commences on January 4</w:t>
      </w:r>
      <w:r w:rsidRPr="004A472D">
        <w:rPr>
          <w:rFonts w:ascii="微软雅黑" w:eastAsia="微软雅黑" w:hAnsi="微软雅黑" w:cs="宋体" w:hint="eastAsia"/>
          <w:color w:val="000000"/>
          <w:kern w:val="0"/>
          <w:szCs w:val="21"/>
          <w:vertAlign w:val="superscript"/>
        </w:rPr>
        <w:t>th</w:t>
      </w:r>
      <w:r w:rsidRPr="004A472D">
        <w:rPr>
          <w:rFonts w:ascii="微软雅黑" w:eastAsia="微软雅黑" w:hAnsi="微软雅黑" w:cs="宋体" w:hint="eastAsia"/>
          <w:color w:val="000000"/>
          <w:kern w:val="0"/>
          <w:szCs w:val="21"/>
        </w:rPr>
        <w:t> and all courses are accredited with 5 ECTS.</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Participants can choose from the following courses:</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7" w:tgtFrame="_blank" w:history="1">
        <w:r w:rsidRPr="004A472D">
          <w:rPr>
            <w:rFonts w:ascii="微软雅黑" w:eastAsia="微软雅黑" w:hAnsi="微软雅黑" w:cs="宋体" w:hint="eastAsia"/>
            <w:color w:val="954F72"/>
            <w:kern w:val="0"/>
            <w:szCs w:val="21"/>
            <w:u w:val="single"/>
          </w:rPr>
          <w:t>Innovation &amp; Entrepreneurship</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8" w:tgtFrame="_blank" w:history="1">
        <w:r w:rsidRPr="004A472D">
          <w:rPr>
            <w:rFonts w:ascii="微软雅黑" w:eastAsia="微软雅黑" w:hAnsi="微软雅黑" w:cs="宋体" w:hint="eastAsia"/>
            <w:color w:val="954F72"/>
            <w:kern w:val="0"/>
            <w:szCs w:val="21"/>
            <w:u w:val="single"/>
          </w:rPr>
          <w:t>Machine Learning using Python: Theory and Application</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9" w:tgtFrame="_blank" w:history="1">
        <w:r w:rsidRPr="004A472D">
          <w:rPr>
            <w:rFonts w:ascii="微软雅黑" w:eastAsia="微软雅黑" w:hAnsi="微软雅黑" w:cs="宋体" w:hint="eastAsia"/>
            <w:color w:val="954F72"/>
            <w:kern w:val="0"/>
            <w:szCs w:val="21"/>
            <w:u w:val="single"/>
          </w:rPr>
          <w:t>Space Mission Design</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10" w:tgtFrame="_blank" w:history="1">
        <w:r w:rsidRPr="004A472D">
          <w:rPr>
            <w:rFonts w:ascii="微软雅黑" w:eastAsia="微软雅黑" w:hAnsi="微软雅黑" w:cs="宋体" w:hint="eastAsia"/>
            <w:color w:val="954F72"/>
            <w:kern w:val="0"/>
            <w:szCs w:val="21"/>
            <w:u w:val="single"/>
          </w:rPr>
          <w:t>Circular Economy: Introduction to Urban Prototyping</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lastRenderedPageBreak/>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11" w:tgtFrame="_blank" w:history="1">
        <w:r w:rsidRPr="004A472D">
          <w:rPr>
            <w:rFonts w:ascii="微软雅黑" w:eastAsia="微软雅黑" w:hAnsi="微软雅黑" w:cs="宋体" w:hint="eastAsia"/>
            <w:color w:val="954F72"/>
            <w:kern w:val="0"/>
            <w:szCs w:val="21"/>
            <w:u w:val="single"/>
          </w:rPr>
          <w:t>Data Science with Python</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u w:val="single"/>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12" w:tgtFrame="_blank" w:history="1">
        <w:r w:rsidRPr="004A472D">
          <w:rPr>
            <w:rFonts w:ascii="微软雅黑" w:eastAsia="微软雅黑" w:hAnsi="微软雅黑" w:cs="宋体" w:hint="eastAsia"/>
            <w:color w:val="954F72"/>
            <w:kern w:val="0"/>
            <w:szCs w:val="21"/>
            <w:u w:val="single"/>
          </w:rPr>
          <w:t>Extended Reality: Design and Development</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13" w:tgtFrame="_blank" w:history="1">
        <w:r w:rsidRPr="004A472D">
          <w:rPr>
            <w:rFonts w:ascii="微软雅黑" w:eastAsia="微软雅黑" w:hAnsi="微软雅黑" w:cs="宋体" w:hint="eastAsia"/>
            <w:color w:val="954F72"/>
            <w:kern w:val="0"/>
            <w:szCs w:val="21"/>
            <w:u w:val="single"/>
          </w:rPr>
          <w:t>German for Beginners</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hyperlink r:id="rId14" w:tgtFrame="_blank" w:history="1">
        <w:r w:rsidRPr="004A472D">
          <w:rPr>
            <w:rFonts w:ascii="微软雅黑" w:eastAsia="微软雅黑" w:hAnsi="微软雅黑" w:cs="宋体" w:hint="eastAsia"/>
            <w:color w:val="954F72"/>
            <w:kern w:val="0"/>
            <w:szCs w:val="21"/>
            <w:u w:val="single"/>
          </w:rPr>
          <w:t>Introduction to Python Pro</w:t>
        </w:r>
        <w:r w:rsidRPr="004A472D">
          <w:rPr>
            <w:rFonts w:ascii="微软雅黑" w:eastAsia="微软雅黑" w:hAnsi="微软雅黑" w:cs="宋体" w:hint="eastAsia"/>
            <w:color w:val="954F72"/>
            <w:kern w:val="0"/>
            <w:szCs w:val="21"/>
            <w:u w:val="single"/>
          </w:rPr>
          <w:t>g</w:t>
        </w:r>
        <w:r w:rsidRPr="004A472D">
          <w:rPr>
            <w:rFonts w:ascii="微软雅黑" w:eastAsia="微软雅黑" w:hAnsi="微软雅黑" w:cs="宋体" w:hint="eastAsia"/>
            <w:color w:val="954F72"/>
            <w:kern w:val="0"/>
            <w:szCs w:val="21"/>
            <w:u w:val="single"/>
          </w:rPr>
          <w:t>ram</w:t>
        </w:r>
        <w:r w:rsidRPr="004A472D">
          <w:rPr>
            <w:rFonts w:ascii="微软雅黑" w:eastAsia="微软雅黑" w:hAnsi="微软雅黑" w:cs="宋体" w:hint="eastAsia"/>
            <w:color w:val="954F72"/>
            <w:kern w:val="0"/>
            <w:szCs w:val="21"/>
            <w:u w:val="single"/>
          </w:rPr>
          <w:t>m</w:t>
        </w:r>
        <w:r w:rsidRPr="004A472D">
          <w:rPr>
            <w:rFonts w:ascii="微软雅黑" w:eastAsia="微软雅黑" w:hAnsi="微软雅黑" w:cs="宋体" w:hint="eastAsia"/>
            <w:color w:val="954F72"/>
            <w:kern w:val="0"/>
            <w:szCs w:val="21"/>
            <w:u w:val="single"/>
          </w:rPr>
          <w:t>ing</w:t>
        </w:r>
      </w:hyperlink>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The Winter University includes a digital cultural program, where participants will have the chance to get to know their international peers, to gain an insight into the highlights of Berlin and to take up one of cooking or virtual-visit challenges. Courses are also open to university staff and working professionals.</w:t>
      </w:r>
    </w:p>
    <w:p w:rsidR="004A472D" w:rsidRPr="004A472D" w:rsidRDefault="004A472D" w:rsidP="004A472D">
      <w:pPr>
        <w:widowControl/>
        <w:spacing w:before="100" w:beforeAutospacing="1" w:after="100" w:afterAutospacing="1"/>
        <w:jc w:val="left"/>
        <w:rPr>
          <w:rFonts w:ascii="微软雅黑" w:eastAsia="微软雅黑" w:hAnsi="微软雅黑" w:cs="宋体" w:hint="eastAsia"/>
          <w:color w:val="000000"/>
          <w:kern w:val="0"/>
          <w:szCs w:val="21"/>
        </w:rPr>
      </w:pPr>
      <w:r w:rsidRPr="004A472D">
        <w:rPr>
          <w:rFonts w:ascii="微软雅黑" w:eastAsia="微软雅黑" w:hAnsi="微软雅黑" w:cs="宋体" w:hint="eastAsia"/>
          <w:color w:val="000000"/>
          <w:kern w:val="0"/>
          <w:szCs w:val="21"/>
        </w:rPr>
        <w:t> </w:t>
      </w:r>
    </w:p>
    <w:p w:rsidR="00C21D22" w:rsidRPr="004A472D" w:rsidRDefault="004A472D" w:rsidP="004A472D">
      <w:pPr>
        <w:widowControl/>
        <w:spacing w:before="100" w:beforeAutospacing="1" w:after="100" w:afterAutospacing="1"/>
        <w:jc w:val="left"/>
        <w:rPr>
          <w:rFonts w:ascii="微软雅黑" w:eastAsia="微软雅黑" w:hAnsi="微软雅黑" w:cs="宋体"/>
          <w:color w:val="000000"/>
          <w:kern w:val="0"/>
          <w:szCs w:val="21"/>
        </w:rPr>
      </w:pPr>
      <w:r w:rsidRPr="004A472D">
        <w:rPr>
          <w:rFonts w:ascii="微软雅黑" w:eastAsia="微软雅黑" w:hAnsi="微软雅黑" w:cs="宋体" w:hint="eastAsia"/>
          <w:color w:val="000000"/>
          <w:kern w:val="0"/>
          <w:szCs w:val="21"/>
        </w:rPr>
        <w:t>Courses cost just €920 for current students, but as a valued partner of the TU Berlin Summer &amp; Winter University, your students will receive the Early Bird discount of 50€ regardless the date they </w:t>
      </w:r>
      <w:hyperlink r:id="rId15" w:tgtFrame="_blank" w:history="1">
        <w:r w:rsidRPr="004A472D">
          <w:rPr>
            <w:rFonts w:ascii="微软雅黑" w:eastAsia="微软雅黑" w:hAnsi="微软雅黑" w:cs="宋体" w:hint="eastAsia"/>
            <w:color w:val="954F72"/>
            <w:kern w:val="0"/>
            <w:szCs w:val="21"/>
            <w:u w:val="single"/>
          </w:rPr>
          <w:t>register</w:t>
        </w:r>
      </w:hyperlink>
      <w:r w:rsidRPr="004A472D">
        <w:rPr>
          <w:rFonts w:ascii="微软雅黑" w:eastAsia="微软雅黑" w:hAnsi="微软雅黑" w:cs="宋体" w:hint="eastAsia"/>
          <w:color w:val="000000"/>
          <w:kern w:val="0"/>
          <w:szCs w:val="21"/>
        </w:rPr>
        <w:t>.</w:t>
      </w:r>
    </w:p>
    <w:sectPr w:rsidR="00C21D22" w:rsidRPr="004A4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49" w:rsidRDefault="00523C49" w:rsidP="004A472D">
      <w:r>
        <w:separator/>
      </w:r>
    </w:p>
  </w:endnote>
  <w:endnote w:type="continuationSeparator" w:id="0">
    <w:p w:rsidR="00523C49" w:rsidRDefault="00523C49" w:rsidP="004A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49" w:rsidRDefault="00523C49" w:rsidP="004A472D">
      <w:r>
        <w:separator/>
      </w:r>
    </w:p>
  </w:footnote>
  <w:footnote w:type="continuationSeparator" w:id="0">
    <w:p w:rsidR="00523C49" w:rsidRDefault="00523C49" w:rsidP="004A4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DF"/>
    <w:rsid w:val="004A472D"/>
    <w:rsid w:val="004A7D23"/>
    <w:rsid w:val="00523C49"/>
    <w:rsid w:val="006745DF"/>
    <w:rsid w:val="00680AF7"/>
    <w:rsid w:val="00A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02C7"/>
  <w15:chartTrackingRefBased/>
  <w15:docId w15:val="{F287EA10-43E0-48E7-BD5B-B43AD4C5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7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472D"/>
    <w:rPr>
      <w:sz w:val="18"/>
      <w:szCs w:val="18"/>
    </w:rPr>
  </w:style>
  <w:style w:type="paragraph" w:styleId="a5">
    <w:name w:val="footer"/>
    <w:basedOn w:val="a"/>
    <w:link w:val="a6"/>
    <w:uiPriority w:val="99"/>
    <w:unhideWhenUsed/>
    <w:rsid w:val="004A472D"/>
    <w:pPr>
      <w:tabs>
        <w:tab w:val="center" w:pos="4153"/>
        <w:tab w:val="right" w:pos="8306"/>
      </w:tabs>
      <w:snapToGrid w:val="0"/>
      <w:jc w:val="left"/>
    </w:pPr>
    <w:rPr>
      <w:sz w:val="18"/>
      <w:szCs w:val="18"/>
    </w:rPr>
  </w:style>
  <w:style w:type="character" w:customStyle="1" w:styleId="a6">
    <w:name w:val="页脚 字符"/>
    <w:basedOn w:val="a0"/>
    <w:link w:val="a5"/>
    <w:uiPriority w:val="99"/>
    <w:rsid w:val="004A472D"/>
    <w:rPr>
      <w:sz w:val="18"/>
      <w:szCs w:val="18"/>
    </w:rPr>
  </w:style>
  <w:style w:type="character" w:styleId="a7">
    <w:name w:val="Hyperlink"/>
    <w:basedOn w:val="a0"/>
    <w:uiPriority w:val="99"/>
    <w:semiHidden/>
    <w:unhideWhenUsed/>
    <w:rsid w:val="004A4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berlin.de/menue/summer_university/winter_university_online_2021/machine_learning_using_python_theory_and_application/" TargetMode="External"/><Relationship Id="rId13" Type="http://schemas.openxmlformats.org/officeDocument/2006/relationships/hyperlink" Target="https://www.tu-berlin.de/menue/summer_university/winter_university_online_2021/german_for_beginners/" TargetMode="External"/><Relationship Id="rId3" Type="http://schemas.openxmlformats.org/officeDocument/2006/relationships/webSettings" Target="webSettings.xml"/><Relationship Id="rId7" Type="http://schemas.openxmlformats.org/officeDocument/2006/relationships/hyperlink" Target="https://www.tu-berlin.de/menue/summer_university/winter_university_online_2021/innovation_and_entrepreneurship/" TargetMode="External"/><Relationship Id="rId12" Type="http://schemas.openxmlformats.org/officeDocument/2006/relationships/hyperlink" Target="https://www.tu-berlin.de/menue/summer_university/winter_university_online_2021/extended_reality_design_and_developm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u-berlin.de/menue/summer_university/winter_university_online_2021/" TargetMode="External"/><Relationship Id="rId11" Type="http://schemas.openxmlformats.org/officeDocument/2006/relationships/hyperlink" Target="https://www.tu-berlin.de/menue/summer_university/winter_university_online_2021/data_science_with_python/" TargetMode="External"/><Relationship Id="rId5" Type="http://schemas.openxmlformats.org/officeDocument/2006/relationships/endnotes" Target="endnotes.xml"/><Relationship Id="rId15" Type="http://schemas.openxmlformats.org/officeDocument/2006/relationships/hyperlink" Target="https://www.tu-berlin.de/menue/summer_university/register/" TargetMode="External"/><Relationship Id="rId10" Type="http://schemas.openxmlformats.org/officeDocument/2006/relationships/hyperlink" Target="https://www.tu-berlin.de/menue/summer_university/winter_university_online_2021/circular_economy_introduction_and_urban_prototyping/" TargetMode="External"/><Relationship Id="rId4" Type="http://schemas.openxmlformats.org/officeDocument/2006/relationships/footnotes" Target="footnotes.xml"/><Relationship Id="rId9" Type="http://schemas.openxmlformats.org/officeDocument/2006/relationships/hyperlink" Target="https://www.tu-berlin.de/menue/summer_university/winter_university_online_2021/space_mission_design/" TargetMode="External"/><Relationship Id="rId14" Type="http://schemas.openxmlformats.org/officeDocument/2006/relationships/hyperlink" Target="https://www.tu-berlin.de/menue/summer_university/winter_university_online_2021/introduction_to_python_programm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2020-10-30T01:36:00Z</dcterms:created>
  <dcterms:modified xsi:type="dcterms:W3CDTF">2020-10-30T01:59:00Z</dcterms:modified>
</cp:coreProperties>
</file>