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88" w:rsidRDefault="00DF6F74" w:rsidP="00DF6F74">
      <w:pPr>
        <w:rPr>
          <w:sz w:val="28"/>
          <w:szCs w:val="28"/>
        </w:rPr>
      </w:pPr>
      <w:r w:rsidRPr="00475CFD">
        <w:rPr>
          <w:rFonts w:hint="eastAsia"/>
          <w:b/>
          <w:sz w:val="28"/>
          <w:szCs w:val="28"/>
        </w:rPr>
        <w:t>附件</w:t>
      </w:r>
      <w:r w:rsidR="002A5988">
        <w:rPr>
          <w:rFonts w:hint="eastAsia"/>
          <w:b/>
          <w:sz w:val="28"/>
          <w:szCs w:val="28"/>
        </w:rPr>
        <w:t>二</w:t>
      </w:r>
      <w:r>
        <w:rPr>
          <w:rFonts w:hint="eastAsia"/>
          <w:sz w:val="28"/>
          <w:szCs w:val="28"/>
        </w:rPr>
        <w:t xml:space="preserve">           </w:t>
      </w:r>
      <w:r w:rsidR="009F50CB">
        <w:rPr>
          <w:rFonts w:hint="eastAsia"/>
          <w:sz w:val="28"/>
          <w:szCs w:val="28"/>
        </w:rPr>
        <w:t xml:space="preserve"> </w:t>
      </w:r>
      <w:r w:rsidR="00313195">
        <w:rPr>
          <w:rFonts w:hint="eastAsia"/>
          <w:sz w:val="28"/>
          <w:szCs w:val="28"/>
        </w:rPr>
        <w:t xml:space="preserve"> </w:t>
      </w:r>
    </w:p>
    <w:p w:rsidR="00375F20" w:rsidRPr="00E6334C" w:rsidRDefault="00DF6F74" w:rsidP="002A5988">
      <w:pPr>
        <w:jc w:val="center"/>
        <w:rPr>
          <w:rFonts w:asciiTheme="minorEastAsia" w:hAnsiTheme="minorEastAsia"/>
          <w:b/>
          <w:sz w:val="28"/>
          <w:szCs w:val="28"/>
        </w:rPr>
      </w:pPr>
      <w:r w:rsidRPr="00E6334C">
        <w:rPr>
          <w:rFonts w:asciiTheme="minorEastAsia" w:hAnsiTheme="minorEastAsia" w:hint="eastAsia"/>
          <w:b/>
          <w:sz w:val="28"/>
          <w:szCs w:val="28"/>
        </w:rPr>
        <w:t>主讲教师简介</w:t>
      </w:r>
    </w:p>
    <w:p w:rsidR="00B2706A" w:rsidRPr="00E6334C" w:rsidRDefault="00B2706A" w:rsidP="00E6334C">
      <w:pPr>
        <w:spacing w:beforeLines="50" w:before="156" w:line="360" w:lineRule="exact"/>
        <w:rPr>
          <w:rFonts w:asciiTheme="minorEastAsia" w:hAnsiTheme="minorEastAsia" w:cs="Arial"/>
          <w:b/>
          <w:bCs/>
          <w:color w:val="676767"/>
          <w:szCs w:val="21"/>
        </w:rPr>
      </w:pPr>
      <w:bookmarkStart w:id="0" w:name="_GoBack"/>
      <w:bookmarkEnd w:id="0"/>
      <w:r w:rsidRPr="00E6334C">
        <w:rPr>
          <w:rFonts w:asciiTheme="minorEastAsia" w:hAnsiTheme="minorEastAsia" w:cs="Times New Roman" w:hint="eastAsia"/>
          <w:b/>
          <w:color w:val="000000"/>
          <w:szCs w:val="21"/>
        </w:rPr>
        <w:t>李正风</w:t>
      </w:r>
      <w:r w:rsidRPr="00E6334C">
        <w:rPr>
          <w:rFonts w:asciiTheme="minorEastAsia" w:hAnsiTheme="minorEastAsia" w:cs="Arial" w:hint="eastAsia"/>
          <w:b/>
          <w:bCs/>
          <w:color w:val="676767"/>
          <w:szCs w:val="21"/>
        </w:rPr>
        <w:t xml:space="preserve">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工程伦理教育：历史、问题与课程建设思路</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hint="eastAsia"/>
          <w:bCs/>
          <w:color w:val="000000" w:themeColor="text1"/>
          <w:szCs w:val="21"/>
        </w:rPr>
        <w:t>清华大学社会科学学院副院长，教授，博士生导师。研究方向：</w:t>
      </w:r>
      <w:r w:rsidRPr="00E6334C">
        <w:rPr>
          <w:rFonts w:asciiTheme="minorEastAsia" w:hAnsiTheme="minorEastAsia" w:cs="Arial" w:hint="eastAsia"/>
          <w:color w:val="000000" w:themeColor="text1"/>
          <w:szCs w:val="21"/>
        </w:rPr>
        <w:t>科技发展战略与政策、科学技术哲学、科学技术与社会。中国发展战略学研究会副理事长、中国自然辩证法研究会常务理事，中国社会学会科学社会学专委会理事长。入选教育部新世纪优秀人才。《国家中长期科学技术发展规划纲要（2006－2020）》起草组成员，中华人民共和国《科技进步法》修订专家和起草组成员，</w:t>
      </w:r>
      <w:r w:rsidRPr="00E6334C">
        <w:rPr>
          <w:rFonts w:asciiTheme="minorEastAsia" w:hAnsiTheme="minorEastAsia" w:cs="Arial" w:hint="eastAsia"/>
          <w:bCs/>
          <w:color w:val="000000" w:themeColor="text1"/>
          <w:szCs w:val="21"/>
        </w:rPr>
        <w:t>科技部科研诚信建设办公室专家。《工程伦理》教材主编。</w:t>
      </w:r>
    </w:p>
    <w:p w:rsidR="00B2706A" w:rsidRPr="00E6334C" w:rsidRDefault="00B2706A" w:rsidP="00E6334C">
      <w:pPr>
        <w:spacing w:beforeLines="50" w:before="156" w:line="360" w:lineRule="exact"/>
        <w:rPr>
          <w:rFonts w:asciiTheme="minorEastAsia" w:hAnsiTheme="minorEastAsia" w:cs="Times New Roman"/>
          <w:b/>
          <w:color w:val="000000"/>
          <w:kern w:val="0"/>
          <w:szCs w:val="21"/>
        </w:rPr>
      </w:pPr>
      <w:r w:rsidRPr="00E6334C">
        <w:rPr>
          <w:rFonts w:asciiTheme="minorEastAsia" w:hAnsiTheme="minorEastAsia" w:cs="Times New Roman" w:hint="eastAsia"/>
          <w:b/>
          <w:color w:val="000000"/>
          <w:kern w:val="0"/>
          <w:szCs w:val="21"/>
        </w:rPr>
        <w:t xml:space="preserve">王  前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工程伦理的共性问题：责任、公正与环境</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color w:val="000000" w:themeColor="text1"/>
          <w:kern w:val="0"/>
          <w:szCs w:val="21"/>
        </w:rPr>
        <w:t>大连理工大学</w:t>
      </w:r>
      <w:r w:rsidRPr="00E6334C">
        <w:rPr>
          <w:rFonts w:asciiTheme="minorEastAsia" w:hAnsiTheme="minorEastAsia" w:cs="Arial" w:hint="eastAsia"/>
          <w:color w:val="000000" w:themeColor="text1"/>
          <w:kern w:val="0"/>
          <w:szCs w:val="21"/>
        </w:rPr>
        <w:t>人文学院</w:t>
      </w:r>
      <w:r w:rsidRPr="00E6334C">
        <w:rPr>
          <w:rFonts w:asciiTheme="minorEastAsia" w:hAnsiTheme="minorEastAsia" w:cs="Arial"/>
          <w:color w:val="000000" w:themeColor="text1"/>
          <w:kern w:val="0"/>
          <w:szCs w:val="21"/>
        </w:rPr>
        <w:t>教授，</w:t>
      </w:r>
      <w:r w:rsidRPr="00E6334C">
        <w:rPr>
          <w:rFonts w:asciiTheme="minorEastAsia" w:hAnsiTheme="minorEastAsia" w:cs="Arial" w:hint="eastAsia"/>
          <w:color w:val="000000" w:themeColor="text1"/>
          <w:kern w:val="0"/>
          <w:szCs w:val="21"/>
        </w:rPr>
        <w:t>博士生导师。</w:t>
      </w:r>
      <w:r w:rsidRPr="00E6334C">
        <w:rPr>
          <w:rFonts w:asciiTheme="minorEastAsia" w:hAnsiTheme="minorEastAsia" w:cs="Arial"/>
          <w:color w:val="000000" w:themeColor="text1"/>
          <w:kern w:val="0"/>
          <w:szCs w:val="21"/>
        </w:rPr>
        <w:t>研究</w:t>
      </w:r>
      <w:r w:rsidRPr="00E6334C">
        <w:rPr>
          <w:rFonts w:asciiTheme="minorEastAsia" w:hAnsiTheme="minorEastAsia" w:cs="Arial" w:hint="eastAsia"/>
          <w:color w:val="000000" w:themeColor="text1"/>
          <w:kern w:val="0"/>
          <w:szCs w:val="21"/>
        </w:rPr>
        <w:t>方向：</w:t>
      </w:r>
      <w:r w:rsidRPr="00E6334C">
        <w:rPr>
          <w:rFonts w:asciiTheme="minorEastAsia" w:hAnsiTheme="minorEastAsia" w:cs="Arial"/>
          <w:color w:val="000000" w:themeColor="text1"/>
          <w:kern w:val="0"/>
          <w:szCs w:val="21"/>
        </w:rPr>
        <w:t>科技哲学</w:t>
      </w:r>
      <w:r w:rsidRPr="00E6334C">
        <w:rPr>
          <w:rFonts w:asciiTheme="minorEastAsia" w:hAnsiTheme="minorEastAsia" w:cs="Arial" w:hint="eastAsia"/>
          <w:color w:val="000000" w:themeColor="text1"/>
          <w:kern w:val="0"/>
          <w:szCs w:val="21"/>
        </w:rPr>
        <w:t>，</w:t>
      </w:r>
      <w:r w:rsidRPr="00E6334C">
        <w:rPr>
          <w:rFonts w:asciiTheme="minorEastAsia" w:hAnsiTheme="minorEastAsia" w:cs="Arial"/>
          <w:color w:val="000000" w:themeColor="text1"/>
          <w:kern w:val="0"/>
          <w:szCs w:val="21"/>
        </w:rPr>
        <w:t>科技思想史、科技伦理</w:t>
      </w:r>
      <w:r w:rsidRPr="00E6334C">
        <w:rPr>
          <w:rFonts w:asciiTheme="minorEastAsia" w:hAnsiTheme="minorEastAsia" w:cs="Arial" w:hint="eastAsia"/>
          <w:color w:val="000000" w:themeColor="text1"/>
          <w:kern w:val="0"/>
          <w:szCs w:val="21"/>
        </w:rPr>
        <w:t>。</w:t>
      </w:r>
      <w:r w:rsidRPr="00E6334C">
        <w:rPr>
          <w:rFonts w:asciiTheme="minorEastAsia" w:hAnsiTheme="minorEastAsia" w:cs="Arial"/>
          <w:color w:val="000000" w:themeColor="text1"/>
          <w:kern w:val="0"/>
          <w:szCs w:val="21"/>
        </w:rPr>
        <w:t>中国自然辩证法研究会科学技术与工程伦理专业委员会理事长</w:t>
      </w:r>
      <w:r w:rsidRPr="00E6334C">
        <w:rPr>
          <w:rFonts w:asciiTheme="minorEastAsia" w:hAnsiTheme="minorEastAsia" w:cs="Arial" w:hint="eastAsia"/>
          <w:color w:val="000000" w:themeColor="text1"/>
          <w:kern w:val="0"/>
          <w:szCs w:val="21"/>
        </w:rPr>
        <w:t>，</w:t>
      </w:r>
      <w:r w:rsidRPr="00E6334C">
        <w:rPr>
          <w:rFonts w:asciiTheme="minorEastAsia" w:hAnsiTheme="minorEastAsia" w:cs="Arial"/>
          <w:color w:val="000000" w:themeColor="text1"/>
          <w:kern w:val="0"/>
          <w:szCs w:val="21"/>
        </w:rPr>
        <w:t>科技文化专业委员会副主任、自然辩证法史专业委员会副主任</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rPr>
          <w:rFonts w:asciiTheme="minorEastAsia" w:hAnsiTheme="minorEastAsia" w:cs="Times New Roman"/>
          <w:color w:val="000000"/>
          <w:kern w:val="0"/>
          <w:szCs w:val="21"/>
        </w:rPr>
      </w:pPr>
      <w:r w:rsidRPr="00E6334C">
        <w:rPr>
          <w:rFonts w:asciiTheme="minorEastAsia" w:hAnsiTheme="minorEastAsia" w:cs="Times New Roman" w:hint="eastAsia"/>
          <w:b/>
          <w:color w:val="000000"/>
          <w:kern w:val="0"/>
          <w:szCs w:val="21"/>
        </w:rPr>
        <w:t xml:space="preserve">雷  毅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工程伦理的共性问题：责任、公正与环境</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rPr>
          <w:rFonts w:asciiTheme="minorEastAsia" w:hAnsiTheme="minorEastAsia" w:cs="Arial"/>
          <w:color w:val="000000" w:themeColor="text1"/>
          <w:kern w:val="0"/>
          <w:szCs w:val="21"/>
        </w:rPr>
      </w:pPr>
      <w:r w:rsidRPr="00E6334C">
        <w:rPr>
          <w:rFonts w:asciiTheme="minorEastAsia" w:hAnsiTheme="minorEastAsia" w:cs="Arial" w:hint="eastAsia"/>
          <w:color w:val="000000" w:themeColor="text1"/>
          <w:kern w:val="0"/>
          <w:szCs w:val="21"/>
        </w:rPr>
        <w:t xml:space="preserve">    清华大学社会科学学院科技与社会研究所副所长，副教授。研究领域：生态哲学和科技哲学。主要著作：《深层生态学思想研究》、《生态伦理学》。</w:t>
      </w:r>
    </w:p>
    <w:p w:rsidR="00B2706A" w:rsidRPr="00E6334C" w:rsidRDefault="00B2706A" w:rsidP="00E6334C">
      <w:pPr>
        <w:spacing w:beforeLines="50" w:before="156" w:line="360" w:lineRule="exact"/>
        <w:rPr>
          <w:rFonts w:asciiTheme="minorEastAsia" w:hAnsiTheme="minorEastAsia" w:cs="Arial"/>
          <w:b/>
          <w:color w:val="000000" w:themeColor="text1"/>
          <w:kern w:val="0"/>
          <w:szCs w:val="21"/>
        </w:rPr>
      </w:pPr>
      <w:r w:rsidRPr="00E6334C">
        <w:rPr>
          <w:rFonts w:asciiTheme="minorEastAsia" w:hAnsiTheme="minorEastAsia" w:cs="Arial" w:hint="eastAsia"/>
          <w:b/>
          <w:color w:val="000000" w:themeColor="text1"/>
          <w:kern w:val="0"/>
          <w:szCs w:val="21"/>
        </w:rPr>
        <w:t xml:space="preserve">李世新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工程伦理的共性问题：责任、公正与环境</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hint="eastAsia"/>
          <w:color w:val="000000" w:themeColor="text1"/>
          <w:kern w:val="0"/>
          <w:szCs w:val="21"/>
        </w:rPr>
        <w:t>北京理工大学人文与社会科学学院副教授。研究方向：工程伦理学、科学技术与社会（STS）。主要著作：《工程伦理学概论》、《工程伦理学》（译著）、《赛博空间伦理学》（译著）、《科学年表》（合作译著）。中国自然辩证法研究会科学技术与工程伦理专业委员会常务理事、中国社会科学院科学技术和社会（STS）研究中心成员。</w:t>
      </w:r>
    </w:p>
    <w:p w:rsidR="00AB4690" w:rsidRPr="00E6334C" w:rsidRDefault="00717C61" w:rsidP="00E6334C">
      <w:pPr>
        <w:spacing w:beforeLines="50" w:before="156" w:line="360" w:lineRule="exact"/>
        <w:rPr>
          <w:rFonts w:asciiTheme="minorEastAsia" w:hAnsiTheme="minorEastAsia" w:cs="Arial"/>
          <w:b/>
          <w:color w:val="000000" w:themeColor="text1"/>
          <w:kern w:val="0"/>
          <w:szCs w:val="21"/>
        </w:rPr>
      </w:pPr>
      <w:r w:rsidRPr="00E6334C">
        <w:rPr>
          <w:rFonts w:asciiTheme="minorEastAsia" w:hAnsiTheme="minorEastAsia" w:cs="Arial" w:hint="eastAsia"/>
          <w:b/>
          <w:color w:val="000000" w:themeColor="text1"/>
          <w:kern w:val="0"/>
          <w:szCs w:val="21"/>
        </w:rPr>
        <w:t>丛杭青</w:t>
      </w:r>
      <w:r w:rsidRPr="00E6334C">
        <w:rPr>
          <w:rFonts w:asciiTheme="minorEastAsia" w:hAnsiTheme="minorEastAsia" w:cs="Arial" w:hint="eastAsia"/>
          <w:color w:val="000000" w:themeColor="text1"/>
          <w:kern w:val="0"/>
          <w:szCs w:val="21"/>
        </w:rPr>
        <w:t xml:space="preserve">  </w:t>
      </w:r>
      <w:r w:rsidR="00AB4690" w:rsidRPr="00E6334C">
        <w:rPr>
          <w:rFonts w:asciiTheme="minorEastAsia" w:hAnsiTheme="minorEastAsia" w:cs="Arial" w:hint="eastAsia"/>
          <w:color w:val="000000" w:themeColor="text1"/>
          <w:kern w:val="0"/>
          <w:szCs w:val="21"/>
        </w:rPr>
        <w:t>本次</w:t>
      </w:r>
      <w:r w:rsidR="006B28E1" w:rsidRPr="00E6334C">
        <w:rPr>
          <w:rFonts w:asciiTheme="minorEastAsia" w:hAnsiTheme="minorEastAsia" w:cs="Arial" w:hint="eastAsia"/>
          <w:color w:val="000000" w:themeColor="text1"/>
          <w:kern w:val="0"/>
          <w:szCs w:val="21"/>
        </w:rPr>
        <w:t>培训</w:t>
      </w:r>
      <w:r w:rsidR="00AB4690" w:rsidRPr="00E6334C">
        <w:rPr>
          <w:rFonts w:asciiTheme="minorEastAsia" w:hAnsiTheme="minorEastAsia" w:cs="Arial" w:hint="eastAsia"/>
          <w:color w:val="000000" w:themeColor="text1"/>
          <w:kern w:val="0"/>
          <w:szCs w:val="21"/>
        </w:rPr>
        <w:t>主讲</w:t>
      </w:r>
      <w:r w:rsidR="006B28E1" w:rsidRPr="00E6334C">
        <w:rPr>
          <w:rFonts w:asciiTheme="minorEastAsia" w:hAnsiTheme="minorEastAsia" w:cs="Arial" w:hint="eastAsia"/>
          <w:color w:val="000000" w:themeColor="text1"/>
          <w:kern w:val="0"/>
          <w:szCs w:val="21"/>
        </w:rPr>
        <w:t>《</w:t>
      </w:r>
      <w:r w:rsidR="00AB4690" w:rsidRPr="00E6334C">
        <w:rPr>
          <w:rFonts w:asciiTheme="minorEastAsia" w:hAnsiTheme="minorEastAsia" w:hint="eastAsia"/>
          <w:szCs w:val="21"/>
        </w:rPr>
        <w:t>工程师职业伦理</w:t>
      </w:r>
      <w:r w:rsidR="006B28E1" w:rsidRPr="00E6334C">
        <w:rPr>
          <w:rFonts w:asciiTheme="minorEastAsia" w:hAnsiTheme="minorEastAsia" w:hint="eastAsia"/>
          <w:szCs w:val="21"/>
        </w:rPr>
        <w:t>》</w:t>
      </w:r>
    </w:p>
    <w:p w:rsidR="00D90550" w:rsidRPr="00E6334C" w:rsidRDefault="00D90550"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hint="eastAsia"/>
          <w:color w:val="000000" w:themeColor="text1"/>
          <w:kern w:val="0"/>
          <w:szCs w:val="21"/>
        </w:rPr>
        <w:t>哲学博士，浙江大学人文学院教授，博士生导师，博士后合作教授。浙江大学科技与产业文化研究中心副主任。全国工程硕士教学指导委员会《工程伦理》课程专家组成员，国家社科基金评委，浙江省人大地方立法咨询专家。曾获第五届国家级教学成果二等奖。</w:t>
      </w:r>
    </w:p>
    <w:p w:rsidR="00D90550" w:rsidRPr="00E6334C" w:rsidRDefault="00D90550" w:rsidP="00E6334C">
      <w:pPr>
        <w:widowControl/>
        <w:spacing w:beforeLines="50" w:before="156" w:line="360" w:lineRule="exact"/>
        <w:ind w:firstLineChars="200" w:firstLine="420"/>
        <w:jc w:val="left"/>
        <w:rPr>
          <w:rFonts w:asciiTheme="minorEastAsia" w:hAnsiTheme="minorEastAsia" w:cs="Arial"/>
          <w:color w:val="000000" w:themeColor="text1"/>
          <w:kern w:val="0"/>
          <w:szCs w:val="21"/>
        </w:rPr>
      </w:pPr>
      <w:r w:rsidRPr="00E6334C">
        <w:rPr>
          <w:rFonts w:asciiTheme="minorEastAsia" w:hAnsiTheme="minorEastAsia" w:cs="Arial" w:hint="eastAsia"/>
          <w:color w:val="000000" w:themeColor="text1"/>
          <w:kern w:val="0"/>
          <w:szCs w:val="21"/>
        </w:rPr>
        <w:t>长期致力于工程伦理教学与研究。主持翻译出版的《工程伦理：概念与案例》是国内第一本工程伦理教材译著，《像工程师那样思考》是国内第一本工程职业伦理学术专著译著。主持了工程伦理对外交流项目，2007年主持了“第一次全国工程伦理学术会议”，也是至今为此惟一一次以“工程伦理”为标题的全国性学术会议。目前正主持国家社科基金重大项目“中国工程实践伦理形态学研究”。</w:t>
      </w:r>
    </w:p>
    <w:p w:rsidR="00B2706A" w:rsidRPr="00E6334C" w:rsidRDefault="00B2706A" w:rsidP="00E6334C">
      <w:pPr>
        <w:spacing w:beforeLines="50" w:before="156" w:line="360" w:lineRule="exact"/>
        <w:rPr>
          <w:rFonts w:asciiTheme="minorEastAsia" w:hAnsiTheme="minorEastAsia" w:cs="Arial"/>
          <w:color w:val="000000" w:themeColor="text1"/>
          <w:szCs w:val="21"/>
        </w:rPr>
      </w:pPr>
      <w:r w:rsidRPr="00E6334C">
        <w:rPr>
          <w:rFonts w:asciiTheme="minorEastAsia" w:hAnsiTheme="minorEastAsia" w:cs="Arial"/>
          <w:b/>
          <w:color w:val="000000" w:themeColor="text1"/>
          <w:szCs w:val="21"/>
        </w:rPr>
        <w:t>刘洪玉</w:t>
      </w:r>
      <w:r w:rsidRPr="00E6334C">
        <w:rPr>
          <w:rFonts w:asciiTheme="minorEastAsia" w:hAnsiTheme="minorEastAsia" w:cs="Arial" w:hint="eastAsia"/>
          <w:b/>
          <w:color w:val="000000" w:themeColor="text1"/>
          <w:szCs w:val="21"/>
        </w:rPr>
        <w:t xml:space="preserve"> </w:t>
      </w:r>
      <w:r w:rsidRPr="00E6334C">
        <w:rPr>
          <w:rFonts w:asciiTheme="minorEastAsia" w:hAnsiTheme="minorEastAsia" w:cs="Arial" w:hint="eastAsia"/>
          <w:color w:val="000000" w:themeColor="text1"/>
          <w:szCs w:val="21"/>
        </w:rPr>
        <w:t xml:space="preserve">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土木工程伦理教学</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olor w:val="000000"/>
          <w:szCs w:val="21"/>
        </w:rPr>
      </w:pPr>
      <w:r w:rsidRPr="00E6334C">
        <w:rPr>
          <w:rFonts w:asciiTheme="minorEastAsia" w:hAnsiTheme="minorEastAsia" w:cs="Arial" w:hint="eastAsia"/>
          <w:color w:val="000000" w:themeColor="text1"/>
          <w:szCs w:val="21"/>
        </w:rPr>
        <w:t>清华大学建设管理系教授，博士生导师，清华大学土木水利学院副院长、</w:t>
      </w:r>
      <w:r w:rsidRPr="00E6334C">
        <w:rPr>
          <w:rFonts w:asciiTheme="minorEastAsia" w:hAnsiTheme="minorEastAsia" w:hint="eastAsia"/>
          <w:color w:val="000000"/>
          <w:szCs w:val="21"/>
        </w:rPr>
        <w:t>房地产研究所</w:t>
      </w:r>
      <w:r w:rsidRPr="00E6334C">
        <w:rPr>
          <w:rFonts w:asciiTheme="minorEastAsia" w:hAnsiTheme="minorEastAsia" w:hint="eastAsia"/>
          <w:color w:val="000000"/>
          <w:szCs w:val="21"/>
        </w:rPr>
        <w:lastRenderedPageBreak/>
        <w:t>所长。兼任中国房地产估价师与房地产经纪人学会副会长、住建部住房政策专家委员会主任委员、全国高校房地产开发与管理和物业管理学科专业指导委员会主任委员、国际房地产学会（</w:t>
      </w:r>
      <w:r w:rsidRPr="00E6334C">
        <w:rPr>
          <w:rFonts w:asciiTheme="minorEastAsia" w:hAnsiTheme="minorEastAsia"/>
          <w:color w:val="000000"/>
          <w:szCs w:val="21"/>
        </w:rPr>
        <w:t>IRES</w:t>
      </w:r>
      <w:r w:rsidRPr="00E6334C">
        <w:rPr>
          <w:rFonts w:asciiTheme="minorEastAsia" w:hAnsiTheme="minorEastAsia" w:hint="eastAsia"/>
          <w:color w:val="000000"/>
          <w:szCs w:val="21"/>
        </w:rPr>
        <w:t>）理事、亚洲房地产学会（</w:t>
      </w:r>
      <w:r w:rsidRPr="00E6334C">
        <w:rPr>
          <w:rFonts w:asciiTheme="minorEastAsia" w:hAnsiTheme="minorEastAsia"/>
          <w:color w:val="000000"/>
          <w:szCs w:val="21"/>
        </w:rPr>
        <w:t>A</w:t>
      </w:r>
      <w:r w:rsidRPr="00E6334C">
        <w:rPr>
          <w:rFonts w:asciiTheme="minorEastAsia" w:hAnsiTheme="minorEastAsia" w:hint="eastAsia"/>
          <w:color w:val="000000"/>
          <w:szCs w:val="21"/>
        </w:rPr>
        <w:t>S</w:t>
      </w:r>
      <w:r w:rsidRPr="00E6334C">
        <w:rPr>
          <w:rFonts w:asciiTheme="minorEastAsia" w:hAnsiTheme="minorEastAsia"/>
          <w:color w:val="000000"/>
          <w:szCs w:val="21"/>
        </w:rPr>
        <w:t>RES)</w:t>
      </w:r>
      <w:r w:rsidRPr="00E6334C">
        <w:rPr>
          <w:rFonts w:asciiTheme="minorEastAsia" w:hAnsiTheme="minorEastAsia" w:hint="eastAsia"/>
          <w:color w:val="000000"/>
          <w:szCs w:val="21"/>
        </w:rPr>
        <w:t>理事（前会长等。主要研究领域：房地产经济学、房地产金融与投资、住房政策和土地管理。</w:t>
      </w:r>
    </w:p>
    <w:p w:rsidR="00D16932" w:rsidRPr="00E6334C" w:rsidRDefault="00717C61" w:rsidP="00E6334C">
      <w:pPr>
        <w:pStyle w:val="a5"/>
        <w:spacing w:beforeLines="50" w:before="156" w:beforeAutospacing="0" w:after="0" w:afterAutospacing="0" w:line="360" w:lineRule="exact"/>
        <w:rPr>
          <w:rFonts w:asciiTheme="minorEastAsia" w:eastAsiaTheme="minorEastAsia" w:hAnsiTheme="minorEastAsia" w:cs="Arial"/>
          <w:color w:val="000000" w:themeColor="text1"/>
          <w:sz w:val="21"/>
          <w:szCs w:val="21"/>
        </w:rPr>
      </w:pPr>
      <w:r w:rsidRPr="00E6334C">
        <w:rPr>
          <w:rFonts w:asciiTheme="minorEastAsia" w:eastAsiaTheme="minorEastAsia" w:hAnsiTheme="minorEastAsia" w:cs="Arial"/>
          <w:b/>
          <w:color w:val="000000" w:themeColor="text1"/>
          <w:sz w:val="21"/>
          <w:szCs w:val="21"/>
        </w:rPr>
        <w:t>李丹勋</w:t>
      </w:r>
      <w:r w:rsidRPr="00E6334C">
        <w:rPr>
          <w:rFonts w:asciiTheme="minorEastAsia" w:eastAsiaTheme="minorEastAsia" w:hAnsiTheme="minorEastAsia" w:cs="Arial" w:hint="eastAsia"/>
          <w:color w:val="000000" w:themeColor="text1"/>
          <w:sz w:val="21"/>
          <w:szCs w:val="21"/>
        </w:rPr>
        <w:t xml:space="preserve">  </w:t>
      </w:r>
      <w:r w:rsidR="00D16932" w:rsidRPr="00E6334C">
        <w:rPr>
          <w:rFonts w:asciiTheme="minorEastAsia" w:eastAsiaTheme="minorEastAsia" w:hAnsiTheme="minorEastAsia" w:cs="Arial" w:hint="eastAsia"/>
          <w:color w:val="000000" w:themeColor="text1"/>
          <w:sz w:val="21"/>
          <w:szCs w:val="21"/>
        </w:rPr>
        <w:t>本次培训主讲《</w:t>
      </w:r>
      <w:r w:rsidR="00D16932" w:rsidRPr="00E6334C">
        <w:rPr>
          <w:rFonts w:asciiTheme="minorEastAsia" w:eastAsiaTheme="minorEastAsia" w:hAnsiTheme="minorEastAsia" w:hint="eastAsia"/>
          <w:sz w:val="21"/>
          <w:szCs w:val="21"/>
        </w:rPr>
        <w:t>水利工程伦理教学</w:t>
      </w:r>
      <w:r w:rsidR="00D16932" w:rsidRPr="00E6334C">
        <w:rPr>
          <w:rFonts w:asciiTheme="minorEastAsia" w:eastAsiaTheme="minorEastAsia" w:hAnsiTheme="minorEastAsia" w:cs="Arial" w:hint="eastAsia"/>
          <w:color w:val="000000" w:themeColor="text1"/>
          <w:sz w:val="21"/>
          <w:szCs w:val="21"/>
        </w:rPr>
        <w:t>》</w:t>
      </w:r>
    </w:p>
    <w:p w:rsidR="005B4554" w:rsidRPr="00E6334C" w:rsidRDefault="00EA5FAF" w:rsidP="00E6334C">
      <w:pPr>
        <w:pStyle w:val="a5"/>
        <w:spacing w:beforeLines="50" w:before="156" w:beforeAutospacing="0" w:after="0" w:afterAutospacing="0" w:line="360" w:lineRule="exact"/>
        <w:ind w:firstLineChars="200" w:firstLine="420"/>
        <w:rPr>
          <w:rFonts w:asciiTheme="minorEastAsia" w:eastAsiaTheme="minorEastAsia" w:hAnsiTheme="minorEastAsia" w:cs="Arial"/>
          <w:bCs/>
          <w:color w:val="000000" w:themeColor="text1"/>
          <w:kern w:val="2"/>
          <w:sz w:val="21"/>
          <w:szCs w:val="21"/>
        </w:rPr>
      </w:pPr>
      <w:r w:rsidRPr="00E6334C">
        <w:rPr>
          <w:rFonts w:asciiTheme="minorEastAsia" w:eastAsiaTheme="minorEastAsia" w:hAnsiTheme="minorEastAsia" w:cs="Arial" w:hint="eastAsia"/>
          <w:bCs/>
          <w:color w:val="000000" w:themeColor="text1"/>
          <w:kern w:val="2"/>
          <w:sz w:val="21"/>
          <w:szCs w:val="21"/>
        </w:rPr>
        <w:t>清华大学水沙科学与水利水电工程国家重点实验室研究员，水利水电工程系河流研究所所长，博士生导师。长期参与长江三峡工程坝区、变动回水区及上游泥沙问题研究和三峡工程生态与环境监测工作。主要研究方向：泥沙运动力学、水利量测技术及流域水沙变化。</w:t>
      </w:r>
    </w:p>
    <w:p w:rsidR="00B2706A" w:rsidRPr="00E6334C" w:rsidRDefault="00B2706A" w:rsidP="00E6334C">
      <w:pPr>
        <w:spacing w:beforeLines="50" w:before="156" w:line="360" w:lineRule="exact"/>
        <w:rPr>
          <w:rFonts w:asciiTheme="minorEastAsia" w:hAnsiTheme="minorEastAsia" w:cs="Arial"/>
          <w:color w:val="000000" w:themeColor="text1"/>
          <w:kern w:val="0"/>
          <w:szCs w:val="21"/>
        </w:rPr>
      </w:pPr>
      <w:r w:rsidRPr="00E6334C">
        <w:rPr>
          <w:rFonts w:asciiTheme="minorEastAsia" w:hAnsiTheme="minorEastAsia" w:cs="Arial" w:hint="eastAsia"/>
          <w:b/>
          <w:color w:val="000000" w:themeColor="text1"/>
          <w:kern w:val="0"/>
          <w:szCs w:val="21"/>
        </w:rPr>
        <w:t>王建龙</w:t>
      </w:r>
      <w:r w:rsidRPr="00E6334C">
        <w:rPr>
          <w:rFonts w:asciiTheme="minorEastAsia" w:hAnsiTheme="minorEastAsia" w:cs="Arial" w:hint="eastAsia"/>
          <w:color w:val="000000" w:themeColor="text1"/>
          <w:kern w:val="0"/>
          <w:szCs w:val="21"/>
        </w:rPr>
        <w:t xml:space="preserve">  本次培训主讲《</w:t>
      </w:r>
      <w:r w:rsidRPr="00E6334C">
        <w:rPr>
          <w:rFonts w:asciiTheme="minorEastAsia" w:hAnsiTheme="minorEastAsia" w:hint="eastAsia"/>
          <w:szCs w:val="21"/>
        </w:rPr>
        <w:t>核能工程伦理教学</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hint="eastAsia"/>
          <w:color w:val="000000"/>
          <w:szCs w:val="21"/>
        </w:rPr>
        <w:t>清华大学核能与新能源技术研究院副院长，教育部长江特聘教授，国家杰出青年科学基金获得者。长期从事核废物处理、水污染控制及新能源等领域的教学与科研工作。研究成果获国家科技进步奖二等奖、教育部自然科学奖一等奖、北京市科学技术奖一等奖等奖励。在国内外学术期刊发表论文400多篇（SCI收录300余篇），获授权发明专利40多项，出版中英文专著、教材及译著共计10余部。</w:t>
      </w:r>
    </w:p>
    <w:p w:rsidR="00B2706A" w:rsidRPr="00E6334C" w:rsidRDefault="00B2706A" w:rsidP="00E6334C">
      <w:pPr>
        <w:spacing w:beforeLines="50" w:before="156" w:line="360" w:lineRule="exact"/>
        <w:rPr>
          <w:rFonts w:asciiTheme="minorEastAsia" w:hAnsiTheme="minorEastAsia" w:cs="Arial"/>
          <w:color w:val="000000" w:themeColor="text1"/>
          <w:kern w:val="0"/>
          <w:szCs w:val="21"/>
        </w:rPr>
      </w:pPr>
      <w:r w:rsidRPr="00E6334C">
        <w:rPr>
          <w:rFonts w:asciiTheme="minorEastAsia" w:hAnsiTheme="minorEastAsia" w:cs="Arial" w:hint="eastAsia"/>
          <w:b/>
          <w:color w:val="000000" w:themeColor="text1"/>
          <w:kern w:val="0"/>
          <w:szCs w:val="21"/>
        </w:rPr>
        <w:t xml:space="preserve">赵劲松 </w:t>
      </w:r>
      <w:r w:rsidRPr="00E6334C">
        <w:rPr>
          <w:rFonts w:asciiTheme="minorEastAsia" w:hAnsiTheme="minorEastAsia" w:cs="Arial" w:hint="eastAsia"/>
          <w:color w:val="000000" w:themeColor="text1"/>
          <w:kern w:val="0"/>
          <w:szCs w:val="21"/>
        </w:rPr>
        <w:t xml:space="preserve"> 本次培训主讲《</w:t>
      </w:r>
      <w:r w:rsidRPr="00E6334C">
        <w:rPr>
          <w:rFonts w:asciiTheme="minorEastAsia" w:hAnsiTheme="minorEastAsia" w:hint="eastAsia"/>
          <w:szCs w:val="21"/>
        </w:rPr>
        <w:t>化学工程伦理教学</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olor w:val="000000"/>
          <w:szCs w:val="21"/>
        </w:rPr>
        <w:t>清华大学化学工程系主任，过程系统工程研究所所长，教授，博士生导师。研究方向：化工安全，人工智能技术，大数据分析。中国过程系统工程专业委员会副主任委员，中国公共安全科学技术学会预测预警专业委员会副主任委员，联合国环境规划署（UNEP）国际专家；《化工学报》副主编，国际学术期刊Computers &amp; Chemical Engineering编委。《工程伦理》教材编委。</w:t>
      </w:r>
    </w:p>
    <w:p w:rsidR="00B2706A" w:rsidRPr="00E6334C" w:rsidRDefault="00B2706A" w:rsidP="00E6334C">
      <w:pPr>
        <w:spacing w:beforeLines="50" w:before="156" w:line="360" w:lineRule="exact"/>
        <w:rPr>
          <w:rFonts w:asciiTheme="minorEastAsia" w:hAnsiTheme="minorEastAsia" w:cs="Arial"/>
          <w:color w:val="000000" w:themeColor="text1"/>
          <w:szCs w:val="21"/>
        </w:rPr>
      </w:pPr>
      <w:r w:rsidRPr="00E6334C">
        <w:rPr>
          <w:rFonts w:asciiTheme="minorEastAsia" w:hAnsiTheme="minorEastAsia" w:cs="Arial" w:hint="eastAsia"/>
          <w:b/>
          <w:color w:val="000000" w:themeColor="text1"/>
          <w:szCs w:val="21"/>
        </w:rPr>
        <w:t xml:space="preserve">张  佐 </w:t>
      </w:r>
      <w:r w:rsidRPr="00E6334C">
        <w:rPr>
          <w:rFonts w:asciiTheme="minorEastAsia" w:hAnsiTheme="minorEastAsia" w:cs="Arial" w:hint="eastAsia"/>
          <w:color w:val="000000" w:themeColor="text1"/>
          <w:szCs w:val="21"/>
        </w:rPr>
        <w:t xml:space="preserve">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信息工程伦理教学</w:t>
      </w:r>
      <w:r w:rsidRPr="00E6334C">
        <w:rPr>
          <w:rFonts w:asciiTheme="minorEastAsia" w:hAnsiTheme="minorEastAsia" w:cs="Arial" w:hint="eastAsia"/>
          <w:color w:val="000000" w:themeColor="text1"/>
          <w:kern w:val="0"/>
          <w:szCs w:val="21"/>
        </w:rPr>
        <w:t>》</w:t>
      </w:r>
    </w:p>
    <w:p w:rsidR="00B2706A" w:rsidRPr="00E6334C" w:rsidRDefault="00B2706A"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hint="eastAsia"/>
          <w:color w:val="000000" w:themeColor="text1"/>
          <w:szCs w:val="21"/>
        </w:rPr>
        <w:t>清华大学党委宣传部部长，清华大学信息科学技术学院研究员。研究方向：</w:t>
      </w:r>
      <w:r w:rsidRPr="00E6334C">
        <w:rPr>
          <w:rFonts w:asciiTheme="minorEastAsia" w:hAnsiTheme="minorEastAsia" w:cs="Arial"/>
          <w:color w:val="000000" w:themeColor="text1"/>
          <w:szCs w:val="21"/>
        </w:rPr>
        <w:t>智能交通系统理论及应用技术</w:t>
      </w:r>
      <w:r w:rsidRPr="00E6334C">
        <w:rPr>
          <w:rFonts w:asciiTheme="minorEastAsia" w:hAnsiTheme="minorEastAsia" w:cs="Arial" w:hint="eastAsia"/>
          <w:color w:val="000000" w:themeColor="text1"/>
          <w:szCs w:val="21"/>
        </w:rPr>
        <w:t>。</w:t>
      </w:r>
      <w:r w:rsidRPr="00E6334C">
        <w:rPr>
          <w:rFonts w:asciiTheme="minorEastAsia" w:hAnsiTheme="minorEastAsia" w:cs="Arial"/>
          <w:color w:val="000000" w:themeColor="text1"/>
          <w:szCs w:val="21"/>
        </w:rPr>
        <w:t>教育部高等学校自动化类专业教学指导委员会秘书长</w:t>
      </w:r>
      <w:r w:rsidRPr="00E6334C">
        <w:rPr>
          <w:rFonts w:asciiTheme="minorEastAsia" w:hAnsiTheme="minorEastAsia" w:cs="Arial" w:hint="eastAsia"/>
          <w:color w:val="000000" w:themeColor="text1"/>
          <w:szCs w:val="21"/>
        </w:rPr>
        <w:t>，</w:t>
      </w:r>
      <w:r w:rsidRPr="00E6334C">
        <w:rPr>
          <w:rFonts w:asciiTheme="minorEastAsia" w:hAnsiTheme="minorEastAsia" w:cs="Arial"/>
          <w:color w:val="000000" w:themeColor="text1"/>
          <w:szCs w:val="21"/>
        </w:rPr>
        <w:t>中国高校校报协会常务副理事长</w:t>
      </w:r>
      <w:r w:rsidRPr="00E6334C">
        <w:rPr>
          <w:rFonts w:asciiTheme="minorEastAsia" w:hAnsiTheme="minorEastAsia" w:cs="Arial" w:hint="eastAsia"/>
          <w:color w:val="000000" w:themeColor="text1"/>
          <w:szCs w:val="21"/>
        </w:rPr>
        <w:t>。</w:t>
      </w:r>
    </w:p>
    <w:p w:rsidR="00D16932" w:rsidRPr="00E6334C" w:rsidRDefault="00717C61" w:rsidP="00E6334C">
      <w:pPr>
        <w:spacing w:beforeLines="50" w:before="156" w:line="360" w:lineRule="exact"/>
        <w:rPr>
          <w:rFonts w:asciiTheme="minorEastAsia" w:hAnsiTheme="minorEastAsia" w:cs="Arial"/>
          <w:b/>
          <w:color w:val="000000" w:themeColor="text1"/>
          <w:szCs w:val="21"/>
        </w:rPr>
      </w:pPr>
      <w:r w:rsidRPr="00E6334C">
        <w:rPr>
          <w:rFonts w:asciiTheme="minorEastAsia" w:hAnsiTheme="minorEastAsia" w:cs="Arial" w:hint="eastAsia"/>
          <w:b/>
          <w:color w:val="000000" w:themeColor="text1"/>
          <w:szCs w:val="21"/>
        </w:rPr>
        <w:t xml:space="preserve">李  淼  </w:t>
      </w:r>
      <w:r w:rsidR="00D16932" w:rsidRPr="00E6334C">
        <w:rPr>
          <w:rFonts w:asciiTheme="minorEastAsia" w:hAnsiTheme="minorEastAsia" w:cs="Arial" w:hint="eastAsia"/>
          <w:color w:val="000000" w:themeColor="text1"/>
          <w:kern w:val="0"/>
          <w:szCs w:val="21"/>
        </w:rPr>
        <w:t>本次培训主讲《</w:t>
      </w:r>
      <w:r w:rsidR="00D16932" w:rsidRPr="00E6334C">
        <w:rPr>
          <w:rFonts w:asciiTheme="minorEastAsia" w:hAnsiTheme="minorEastAsia" w:hint="eastAsia"/>
          <w:szCs w:val="21"/>
        </w:rPr>
        <w:t>环境工程伦理教学</w:t>
      </w:r>
      <w:r w:rsidR="00D16932" w:rsidRPr="00E6334C">
        <w:rPr>
          <w:rFonts w:asciiTheme="minorEastAsia" w:hAnsiTheme="minorEastAsia" w:cs="Arial" w:hint="eastAsia"/>
          <w:color w:val="000000" w:themeColor="text1"/>
          <w:kern w:val="0"/>
          <w:szCs w:val="21"/>
        </w:rPr>
        <w:t>》</w:t>
      </w:r>
    </w:p>
    <w:p w:rsidR="005B4554" w:rsidRPr="00E6334C" w:rsidRDefault="00717C61"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color w:val="000000" w:themeColor="text1"/>
          <w:szCs w:val="21"/>
        </w:rPr>
        <w:t>清华大学环境学院助理教授，博士生导师</w:t>
      </w:r>
      <w:r w:rsidRPr="00E6334C">
        <w:rPr>
          <w:rFonts w:asciiTheme="minorEastAsia" w:hAnsiTheme="minorEastAsia" w:cs="Arial" w:hint="eastAsia"/>
          <w:color w:val="000000" w:themeColor="text1"/>
          <w:szCs w:val="21"/>
        </w:rPr>
        <w:t>。研究方向：</w:t>
      </w:r>
      <w:r w:rsidRPr="00E6334C">
        <w:rPr>
          <w:rFonts w:asciiTheme="minorEastAsia" w:hAnsiTheme="minorEastAsia" w:cs="Arial"/>
          <w:color w:val="000000" w:themeColor="text1"/>
          <w:szCs w:val="21"/>
        </w:rPr>
        <w:t>地下水污染控制与地下水存蓄，再生水回用，纳米光电催化材料与技术</w:t>
      </w:r>
      <w:r w:rsidRPr="00E6334C">
        <w:rPr>
          <w:rFonts w:asciiTheme="minorEastAsia" w:hAnsiTheme="minorEastAsia" w:cs="Arial" w:hint="eastAsia"/>
          <w:color w:val="000000" w:themeColor="text1"/>
          <w:szCs w:val="21"/>
        </w:rPr>
        <w:t>。</w:t>
      </w:r>
    </w:p>
    <w:p w:rsidR="00D16932" w:rsidRPr="00E6334C" w:rsidRDefault="00717C61" w:rsidP="00E6334C">
      <w:pPr>
        <w:spacing w:beforeLines="50" w:before="156" w:line="360" w:lineRule="exact"/>
        <w:rPr>
          <w:rFonts w:asciiTheme="minorEastAsia" w:hAnsiTheme="minorEastAsia" w:cs="Arial"/>
          <w:color w:val="000000" w:themeColor="text1"/>
          <w:kern w:val="0"/>
          <w:szCs w:val="21"/>
        </w:rPr>
      </w:pPr>
      <w:r w:rsidRPr="00E6334C">
        <w:rPr>
          <w:rFonts w:asciiTheme="minorEastAsia" w:hAnsiTheme="minorEastAsia" w:cs="Arial" w:hint="eastAsia"/>
          <w:b/>
          <w:color w:val="000000" w:themeColor="text1"/>
          <w:kern w:val="0"/>
          <w:szCs w:val="21"/>
        </w:rPr>
        <w:t>张新庆</w:t>
      </w:r>
      <w:r w:rsidRPr="00E6334C">
        <w:rPr>
          <w:rFonts w:asciiTheme="minorEastAsia" w:hAnsiTheme="minorEastAsia" w:cs="Arial" w:hint="eastAsia"/>
          <w:color w:val="000000" w:themeColor="text1"/>
          <w:kern w:val="0"/>
          <w:szCs w:val="21"/>
        </w:rPr>
        <w:t xml:space="preserve">  </w:t>
      </w:r>
      <w:r w:rsidR="00D16932" w:rsidRPr="00E6334C">
        <w:rPr>
          <w:rFonts w:asciiTheme="minorEastAsia" w:hAnsiTheme="minorEastAsia" w:cs="Arial" w:hint="eastAsia"/>
          <w:color w:val="000000" w:themeColor="text1"/>
          <w:kern w:val="0"/>
          <w:szCs w:val="21"/>
        </w:rPr>
        <w:t>本次培训主讲《</w:t>
      </w:r>
      <w:r w:rsidR="00D16932" w:rsidRPr="00E6334C">
        <w:rPr>
          <w:rFonts w:asciiTheme="minorEastAsia" w:hAnsiTheme="minorEastAsia" w:hint="eastAsia"/>
          <w:szCs w:val="21"/>
        </w:rPr>
        <w:t>医药工程伦理教学</w:t>
      </w:r>
      <w:r w:rsidR="00D16932" w:rsidRPr="00E6334C">
        <w:rPr>
          <w:rFonts w:asciiTheme="minorEastAsia" w:hAnsiTheme="minorEastAsia" w:cs="Arial" w:hint="eastAsia"/>
          <w:color w:val="000000" w:themeColor="text1"/>
          <w:kern w:val="0"/>
          <w:szCs w:val="21"/>
        </w:rPr>
        <w:t>》</w:t>
      </w:r>
    </w:p>
    <w:p w:rsidR="005B4554" w:rsidRPr="00E6334C" w:rsidRDefault="00C42160"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hint="eastAsia"/>
          <w:color w:val="000000" w:themeColor="text1"/>
          <w:kern w:val="0"/>
          <w:szCs w:val="21"/>
        </w:rPr>
        <w:t>北京协和医学院人文学院教授，协和研究生“科技哲学”课程负责人。毕业于北京大学科学与社会研究中心，获哲学博士学位，</w:t>
      </w:r>
      <w:r w:rsidRPr="00E6334C">
        <w:rPr>
          <w:rFonts w:asciiTheme="minorEastAsia" w:hAnsiTheme="minorEastAsia" w:cs="Arial"/>
          <w:color w:val="000000" w:themeColor="text1"/>
          <w:kern w:val="0"/>
          <w:szCs w:val="21"/>
        </w:rPr>
        <w:t>2003</w:t>
      </w:r>
      <w:r w:rsidRPr="00E6334C">
        <w:rPr>
          <w:rFonts w:asciiTheme="minorEastAsia" w:hAnsiTheme="minorEastAsia" w:cs="Arial" w:hint="eastAsia"/>
          <w:color w:val="000000" w:themeColor="text1"/>
          <w:kern w:val="0"/>
          <w:szCs w:val="21"/>
        </w:rPr>
        <w:t>年和2008年分别在美国哈佛大学公卫学院和英国学术院进修（Fellow）。担任《中华医学百科全书》“护理伦理学”部分主编，出版专著《护理伦理学：理论构建与应用》《基因治疗之伦理审视》，主编了医学伦理教学案例集《历练你的生命智慧》，在</w:t>
      </w:r>
      <w:r w:rsidRPr="00E6334C">
        <w:rPr>
          <w:rFonts w:asciiTheme="minorEastAsia" w:hAnsiTheme="minorEastAsia" w:cs="Arial" w:hint="eastAsia"/>
          <w:i/>
          <w:iCs/>
          <w:color w:val="000000" w:themeColor="text1"/>
          <w:kern w:val="0"/>
          <w:szCs w:val="21"/>
        </w:rPr>
        <w:t>British Medical Ethics、Journal of International Bioethics</w:t>
      </w:r>
      <w:r w:rsidRPr="00E6334C">
        <w:rPr>
          <w:rFonts w:asciiTheme="minorEastAsia" w:hAnsiTheme="minorEastAsia" w:cs="Arial" w:hint="eastAsia"/>
          <w:color w:val="000000" w:themeColor="text1"/>
          <w:kern w:val="0"/>
          <w:szCs w:val="21"/>
        </w:rPr>
        <w:t xml:space="preserve"> 等中英文刊物上发表生物医药工程技术伦理论文30余篇。</w:t>
      </w:r>
    </w:p>
    <w:p w:rsidR="00E6334C" w:rsidRPr="00E6334C" w:rsidRDefault="00E6334C" w:rsidP="00E6334C">
      <w:pPr>
        <w:spacing w:beforeLines="50" w:before="156" w:line="360" w:lineRule="exact"/>
        <w:rPr>
          <w:rFonts w:asciiTheme="minorEastAsia" w:hAnsiTheme="minorEastAsia" w:cs="Arial"/>
          <w:color w:val="000000" w:themeColor="text1"/>
          <w:kern w:val="0"/>
          <w:szCs w:val="21"/>
        </w:rPr>
      </w:pPr>
      <w:r w:rsidRPr="00E6334C">
        <w:rPr>
          <w:rFonts w:asciiTheme="minorEastAsia" w:hAnsiTheme="minorEastAsia" w:cs="Arial" w:hint="eastAsia"/>
          <w:b/>
          <w:color w:val="000000" w:themeColor="text1"/>
          <w:kern w:val="0"/>
          <w:szCs w:val="21"/>
        </w:rPr>
        <w:t>冯务中</w:t>
      </w:r>
      <w:r w:rsidRPr="00E6334C">
        <w:rPr>
          <w:rFonts w:asciiTheme="minorEastAsia" w:hAnsiTheme="minorEastAsia" w:cs="Arial" w:hint="eastAsia"/>
          <w:color w:val="000000" w:themeColor="text1"/>
          <w:kern w:val="0"/>
          <w:szCs w:val="21"/>
        </w:rPr>
        <w:t xml:space="preserve">  本次培训主讲《</w:t>
      </w:r>
      <w:r w:rsidRPr="00E6334C">
        <w:rPr>
          <w:rFonts w:asciiTheme="minorEastAsia" w:hAnsiTheme="minorEastAsia" w:hint="eastAsia"/>
          <w:szCs w:val="21"/>
        </w:rPr>
        <w:t>基于MOOC的翻转课堂实践</w:t>
      </w:r>
      <w:r w:rsidRPr="00E6334C">
        <w:rPr>
          <w:rFonts w:asciiTheme="minorEastAsia" w:hAnsiTheme="minorEastAsia" w:cs="Arial" w:hint="eastAsia"/>
          <w:color w:val="000000" w:themeColor="text1"/>
          <w:kern w:val="0"/>
          <w:szCs w:val="21"/>
        </w:rPr>
        <w:t>》</w:t>
      </w:r>
    </w:p>
    <w:p w:rsidR="00E6334C" w:rsidRPr="00E6334C" w:rsidRDefault="00E6334C" w:rsidP="00E6334C">
      <w:pPr>
        <w:spacing w:beforeLines="50" w:before="156" w:line="360" w:lineRule="exact"/>
        <w:ind w:firstLineChars="200" w:firstLine="420"/>
        <w:rPr>
          <w:rFonts w:asciiTheme="minorEastAsia" w:hAnsiTheme="minorEastAsia" w:cs="Arial"/>
          <w:color w:val="000000" w:themeColor="text1"/>
          <w:kern w:val="0"/>
          <w:szCs w:val="21"/>
        </w:rPr>
      </w:pPr>
      <w:r w:rsidRPr="00E6334C">
        <w:rPr>
          <w:rFonts w:asciiTheme="minorEastAsia" w:hAnsiTheme="minorEastAsia" w:cs="Arial"/>
          <w:color w:val="000000" w:themeColor="text1"/>
          <w:kern w:val="0"/>
          <w:szCs w:val="21"/>
        </w:rPr>
        <w:t>清华大学马克思主义学院</w:t>
      </w:r>
      <w:r w:rsidRPr="00E6334C">
        <w:rPr>
          <w:rFonts w:asciiTheme="minorEastAsia" w:hAnsiTheme="minorEastAsia" w:cs="Arial" w:hint="eastAsia"/>
          <w:color w:val="000000" w:themeColor="text1"/>
          <w:kern w:val="0"/>
          <w:szCs w:val="21"/>
        </w:rPr>
        <w:t>副教授，硕士生导师。</w:t>
      </w:r>
      <w:r w:rsidRPr="00E6334C">
        <w:rPr>
          <w:rFonts w:asciiTheme="minorEastAsia" w:hAnsiTheme="minorEastAsia" w:cs="Arial"/>
          <w:color w:val="000000" w:themeColor="text1"/>
          <w:kern w:val="0"/>
          <w:szCs w:val="21"/>
        </w:rPr>
        <w:t>清华大学法学博士</w:t>
      </w:r>
      <w:r w:rsidRPr="00E6334C">
        <w:rPr>
          <w:rFonts w:asciiTheme="minorEastAsia" w:hAnsiTheme="minorEastAsia" w:cs="Arial" w:hint="eastAsia"/>
          <w:color w:val="000000" w:themeColor="text1"/>
          <w:kern w:val="0"/>
          <w:szCs w:val="21"/>
        </w:rPr>
        <w:t>、</w:t>
      </w:r>
      <w:r w:rsidRPr="00E6334C">
        <w:rPr>
          <w:rFonts w:asciiTheme="minorEastAsia" w:hAnsiTheme="minorEastAsia" w:cs="Arial"/>
          <w:color w:val="000000" w:themeColor="text1"/>
          <w:kern w:val="0"/>
          <w:szCs w:val="21"/>
        </w:rPr>
        <w:t>哲学博士后</w:t>
      </w:r>
      <w:r w:rsidRPr="00E6334C">
        <w:rPr>
          <w:rFonts w:asciiTheme="minorEastAsia" w:hAnsiTheme="minorEastAsia" w:cs="Arial" w:hint="eastAsia"/>
          <w:color w:val="000000" w:themeColor="text1"/>
          <w:kern w:val="0"/>
          <w:szCs w:val="21"/>
        </w:rPr>
        <w:t>。研究方向：</w:t>
      </w:r>
      <w:r w:rsidRPr="00E6334C">
        <w:rPr>
          <w:rFonts w:asciiTheme="minorEastAsia" w:hAnsiTheme="minorEastAsia" w:cs="Arial"/>
          <w:color w:val="000000" w:themeColor="text1"/>
          <w:kern w:val="0"/>
          <w:szCs w:val="21"/>
        </w:rPr>
        <w:t>中国特色社会主义的史论、总论与分论问题</w:t>
      </w:r>
      <w:r w:rsidRPr="00E6334C">
        <w:rPr>
          <w:rFonts w:asciiTheme="minorEastAsia" w:hAnsiTheme="minorEastAsia" w:cs="Arial" w:hint="eastAsia"/>
          <w:color w:val="000000" w:themeColor="text1"/>
          <w:kern w:val="0"/>
          <w:szCs w:val="21"/>
        </w:rPr>
        <w:t>，</w:t>
      </w:r>
      <w:r w:rsidRPr="00E6334C">
        <w:rPr>
          <w:rFonts w:asciiTheme="minorEastAsia" w:hAnsiTheme="minorEastAsia" w:cs="Arial"/>
          <w:color w:val="000000" w:themeColor="text1"/>
          <w:kern w:val="0"/>
          <w:szCs w:val="21"/>
        </w:rPr>
        <w:t>中国改革开放的历史、理论与实践问题</w:t>
      </w:r>
      <w:r w:rsidRPr="00E6334C">
        <w:rPr>
          <w:rFonts w:asciiTheme="minorEastAsia" w:hAnsiTheme="minorEastAsia" w:cs="Arial" w:hint="eastAsia"/>
          <w:color w:val="000000" w:themeColor="text1"/>
          <w:kern w:val="0"/>
          <w:szCs w:val="21"/>
        </w:rPr>
        <w:t>，</w:t>
      </w:r>
      <w:r w:rsidRPr="00E6334C">
        <w:rPr>
          <w:rFonts w:asciiTheme="minorEastAsia" w:hAnsiTheme="minorEastAsia" w:cs="Arial"/>
          <w:color w:val="000000" w:themeColor="text1"/>
          <w:kern w:val="0"/>
          <w:szCs w:val="21"/>
        </w:rPr>
        <w:t>社会发展的价值维度</w:t>
      </w:r>
      <w:r w:rsidRPr="00E6334C">
        <w:rPr>
          <w:rFonts w:asciiTheme="minorEastAsia" w:hAnsiTheme="minorEastAsia" w:cs="Arial" w:hint="eastAsia"/>
          <w:color w:val="000000" w:themeColor="text1"/>
          <w:kern w:val="0"/>
          <w:szCs w:val="21"/>
        </w:rPr>
        <w:t>。全国高校思想政治理论课教师2015年度影响力标兵人物，清华大学教学成果一等奖。慕课《毛泽东思想概论》受邀登陆哈佛大学和MIT合办的国际知名慕课平台edX。</w:t>
      </w:r>
    </w:p>
    <w:p w:rsidR="00E6334C" w:rsidRPr="00E6334C" w:rsidRDefault="00E6334C" w:rsidP="00E6334C">
      <w:pPr>
        <w:spacing w:beforeLines="50" w:before="156" w:line="360" w:lineRule="exact"/>
        <w:rPr>
          <w:rFonts w:asciiTheme="minorEastAsia" w:hAnsiTheme="minorEastAsia"/>
          <w:szCs w:val="21"/>
        </w:rPr>
      </w:pPr>
      <w:r w:rsidRPr="00E6334C">
        <w:rPr>
          <w:rFonts w:asciiTheme="minorEastAsia" w:hAnsiTheme="minorEastAsia" w:cs="Arial" w:hint="eastAsia"/>
          <w:b/>
          <w:color w:val="000000" w:themeColor="text1"/>
          <w:kern w:val="0"/>
          <w:szCs w:val="21"/>
        </w:rPr>
        <w:t xml:space="preserve">王  钰  </w:t>
      </w:r>
      <w:r w:rsidRPr="00E6334C">
        <w:rPr>
          <w:rFonts w:asciiTheme="minorEastAsia" w:hAnsiTheme="minorEastAsia" w:cs="Arial" w:hint="eastAsia"/>
          <w:color w:val="000000" w:themeColor="text1"/>
          <w:kern w:val="0"/>
          <w:szCs w:val="21"/>
        </w:rPr>
        <w:t>本次培训主讲《</w:t>
      </w:r>
      <w:r w:rsidRPr="00E6334C">
        <w:rPr>
          <w:rFonts w:asciiTheme="minorEastAsia" w:hAnsiTheme="minorEastAsia" w:hint="eastAsia"/>
          <w:szCs w:val="21"/>
        </w:rPr>
        <w:t>工程伦理》课程建设实践与探索</w:t>
      </w:r>
    </w:p>
    <w:p w:rsidR="00E6334C" w:rsidRPr="00E6334C" w:rsidRDefault="00E6334C" w:rsidP="00E6334C">
      <w:pPr>
        <w:spacing w:beforeLines="50" w:before="156" w:line="360" w:lineRule="exact"/>
        <w:rPr>
          <w:rFonts w:asciiTheme="minorEastAsia" w:hAnsiTheme="minorEastAsia" w:cs="Arial"/>
          <w:b/>
          <w:color w:val="000000" w:themeColor="text1"/>
          <w:kern w:val="0"/>
          <w:szCs w:val="21"/>
        </w:rPr>
      </w:pPr>
      <w:r w:rsidRPr="00E6334C">
        <w:rPr>
          <w:rFonts w:asciiTheme="minorEastAsia" w:hAnsiTheme="minorEastAsia" w:hint="eastAsia"/>
          <w:szCs w:val="21"/>
        </w:rPr>
        <w:t xml:space="preserve">    清华大学研究生院培养办公室副主任。从事研究生教育管理十余年，分管研究生课程建设、学术型硕士培养等。</w:t>
      </w:r>
    </w:p>
    <w:p w:rsidR="005B4554" w:rsidRPr="00E6334C" w:rsidRDefault="005B4554" w:rsidP="00E6334C">
      <w:pPr>
        <w:spacing w:beforeLines="50" w:before="156" w:line="360" w:lineRule="exact"/>
        <w:ind w:firstLineChars="200" w:firstLine="420"/>
        <w:rPr>
          <w:rFonts w:asciiTheme="minorEastAsia" w:hAnsiTheme="minorEastAsia" w:cs="Arial"/>
          <w:color w:val="000000" w:themeColor="text1"/>
          <w:kern w:val="0"/>
          <w:szCs w:val="21"/>
        </w:rPr>
      </w:pPr>
    </w:p>
    <w:sectPr w:rsidR="005B4554" w:rsidRPr="00E6334C" w:rsidSect="00375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C9" w:rsidRDefault="002B48C9" w:rsidP="00DF6F74">
      <w:r>
        <w:separator/>
      </w:r>
    </w:p>
  </w:endnote>
  <w:endnote w:type="continuationSeparator" w:id="0">
    <w:p w:rsidR="002B48C9" w:rsidRDefault="002B48C9" w:rsidP="00D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C9" w:rsidRDefault="002B48C9" w:rsidP="00DF6F74">
      <w:r>
        <w:separator/>
      </w:r>
    </w:p>
  </w:footnote>
  <w:footnote w:type="continuationSeparator" w:id="0">
    <w:p w:rsidR="002B48C9" w:rsidRDefault="002B48C9" w:rsidP="00DF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E0AA1"/>
    <w:multiLevelType w:val="multilevel"/>
    <w:tmpl w:val="01AC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74"/>
    <w:rsid w:val="00061C39"/>
    <w:rsid w:val="000723C8"/>
    <w:rsid w:val="00075A94"/>
    <w:rsid w:val="00090448"/>
    <w:rsid w:val="000B2C87"/>
    <w:rsid w:val="00127A1D"/>
    <w:rsid w:val="00167E2A"/>
    <w:rsid w:val="0018041C"/>
    <w:rsid w:val="001D545F"/>
    <w:rsid w:val="00293255"/>
    <w:rsid w:val="002A24F4"/>
    <w:rsid w:val="002A5988"/>
    <w:rsid w:val="002A5BBF"/>
    <w:rsid w:val="002B1857"/>
    <w:rsid w:val="002B48C9"/>
    <w:rsid w:val="002B70C5"/>
    <w:rsid w:val="00304ADF"/>
    <w:rsid w:val="00313195"/>
    <w:rsid w:val="0031516B"/>
    <w:rsid w:val="0033682C"/>
    <w:rsid w:val="00375F20"/>
    <w:rsid w:val="00377E05"/>
    <w:rsid w:val="003C5BE4"/>
    <w:rsid w:val="00401851"/>
    <w:rsid w:val="0046032E"/>
    <w:rsid w:val="00475CFD"/>
    <w:rsid w:val="004C7ED7"/>
    <w:rsid w:val="004D5564"/>
    <w:rsid w:val="004E6E9D"/>
    <w:rsid w:val="005374DC"/>
    <w:rsid w:val="00565D38"/>
    <w:rsid w:val="005B4554"/>
    <w:rsid w:val="00662A8D"/>
    <w:rsid w:val="0067672D"/>
    <w:rsid w:val="006B0848"/>
    <w:rsid w:val="006B177D"/>
    <w:rsid w:val="006B28E1"/>
    <w:rsid w:val="006D2DCB"/>
    <w:rsid w:val="007026EF"/>
    <w:rsid w:val="00717C61"/>
    <w:rsid w:val="00882021"/>
    <w:rsid w:val="0098435B"/>
    <w:rsid w:val="009F50CB"/>
    <w:rsid w:val="00A10629"/>
    <w:rsid w:val="00A50659"/>
    <w:rsid w:val="00AB369E"/>
    <w:rsid w:val="00AB4690"/>
    <w:rsid w:val="00B2706A"/>
    <w:rsid w:val="00B43B7E"/>
    <w:rsid w:val="00BD4D84"/>
    <w:rsid w:val="00BF2E61"/>
    <w:rsid w:val="00C42160"/>
    <w:rsid w:val="00C767A0"/>
    <w:rsid w:val="00D16932"/>
    <w:rsid w:val="00D26C03"/>
    <w:rsid w:val="00D304D3"/>
    <w:rsid w:val="00D45697"/>
    <w:rsid w:val="00D50539"/>
    <w:rsid w:val="00D53787"/>
    <w:rsid w:val="00D616BF"/>
    <w:rsid w:val="00D90550"/>
    <w:rsid w:val="00D9366E"/>
    <w:rsid w:val="00DD1FAD"/>
    <w:rsid w:val="00DE0128"/>
    <w:rsid w:val="00DF6F74"/>
    <w:rsid w:val="00E10BD5"/>
    <w:rsid w:val="00E145D3"/>
    <w:rsid w:val="00E3264B"/>
    <w:rsid w:val="00E34EAE"/>
    <w:rsid w:val="00E41CAF"/>
    <w:rsid w:val="00E6334C"/>
    <w:rsid w:val="00EA5FAF"/>
    <w:rsid w:val="00EC7A8D"/>
    <w:rsid w:val="00F21008"/>
    <w:rsid w:val="00F51AD2"/>
    <w:rsid w:val="00FA0695"/>
    <w:rsid w:val="00FA1EAB"/>
    <w:rsid w:val="00FA4944"/>
    <w:rsid w:val="00FC6364"/>
    <w:rsid w:val="00FE377D"/>
    <w:rsid w:val="00FE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28B33-6386-4DC1-87B1-88E58CEB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6F74"/>
    <w:rPr>
      <w:sz w:val="18"/>
      <w:szCs w:val="18"/>
    </w:rPr>
  </w:style>
  <w:style w:type="paragraph" w:styleId="a4">
    <w:name w:val="footer"/>
    <w:basedOn w:val="a"/>
    <w:link w:val="Char0"/>
    <w:uiPriority w:val="99"/>
    <w:semiHidden/>
    <w:unhideWhenUsed/>
    <w:rsid w:val="00DF6F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6F74"/>
    <w:rPr>
      <w:sz w:val="18"/>
      <w:szCs w:val="18"/>
    </w:rPr>
  </w:style>
  <w:style w:type="paragraph" w:styleId="a5">
    <w:name w:val="Normal (Web)"/>
    <w:basedOn w:val="a"/>
    <w:uiPriority w:val="99"/>
    <w:unhideWhenUsed/>
    <w:rsid w:val="00475CF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E53DF"/>
    <w:rPr>
      <w:color w:val="0000FF"/>
      <w:u w:val="single"/>
    </w:rPr>
  </w:style>
  <w:style w:type="paragraph" w:customStyle="1" w:styleId="floatr">
    <w:name w:val="float_r"/>
    <w:basedOn w:val="a"/>
    <w:rsid w:val="00D304D3"/>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D304D3"/>
    <w:rPr>
      <w:sz w:val="18"/>
      <w:szCs w:val="18"/>
    </w:rPr>
  </w:style>
  <w:style w:type="character" w:customStyle="1" w:styleId="Char1">
    <w:name w:val="批注框文本 Char"/>
    <w:basedOn w:val="a0"/>
    <w:link w:val="a7"/>
    <w:uiPriority w:val="99"/>
    <w:semiHidden/>
    <w:rsid w:val="00D304D3"/>
    <w:rPr>
      <w:sz w:val="18"/>
      <w:szCs w:val="18"/>
    </w:rPr>
  </w:style>
  <w:style w:type="character" w:styleId="a8">
    <w:name w:val="Emphasis"/>
    <w:basedOn w:val="a0"/>
    <w:uiPriority w:val="20"/>
    <w:qFormat/>
    <w:rsid w:val="00C42160"/>
    <w:rPr>
      <w:i/>
      <w:iCs/>
    </w:rPr>
  </w:style>
  <w:style w:type="paragraph" w:customStyle="1" w:styleId="Default">
    <w:name w:val="Default"/>
    <w:rsid w:val="00B2706A"/>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458">
      <w:bodyDiv w:val="1"/>
      <w:marLeft w:val="0"/>
      <w:marRight w:val="0"/>
      <w:marTop w:val="0"/>
      <w:marBottom w:val="0"/>
      <w:divBdr>
        <w:top w:val="none" w:sz="0" w:space="0" w:color="auto"/>
        <w:left w:val="none" w:sz="0" w:space="0" w:color="auto"/>
        <w:bottom w:val="none" w:sz="0" w:space="0" w:color="auto"/>
        <w:right w:val="none" w:sz="0" w:space="0" w:color="auto"/>
      </w:divBdr>
    </w:div>
    <w:div w:id="27805286">
      <w:bodyDiv w:val="1"/>
      <w:marLeft w:val="0"/>
      <w:marRight w:val="0"/>
      <w:marTop w:val="0"/>
      <w:marBottom w:val="0"/>
      <w:divBdr>
        <w:top w:val="none" w:sz="0" w:space="0" w:color="auto"/>
        <w:left w:val="none" w:sz="0" w:space="0" w:color="auto"/>
        <w:bottom w:val="none" w:sz="0" w:space="0" w:color="auto"/>
        <w:right w:val="none" w:sz="0" w:space="0" w:color="auto"/>
      </w:divBdr>
    </w:div>
    <w:div w:id="662128754">
      <w:bodyDiv w:val="1"/>
      <w:marLeft w:val="0"/>
      <w:marRight w:val="0"/>
      <w:marTop w:val="0"/>
      <w:marBottom w:val="0"/>
      <w:divBdr>
        <w:top w:val="none" w:sz="0" w:space="0" w:color="auto"/>
        <w:left w:val="none" w:sz="0" w:space="0" w:color="auto"/>
        <w:bottom w:val="none" w:sz="0" w:space="0" w:color="auto"/>
        <w:right w:val="none" w:sz="0" w:space="0" w:color="auto"/>
      </w:divBdr>
      <w:divsChild>
        <w:div w:id="2093116127">
          <w:marLeft w:val="0"/>
          <w:marRight w:val="0"/>
          <w:marTop w:val="0"/>
          <w:marBottom w:val="0"/>
          <w:divBdr>
            <w:top w:val="single" w:sz="6" w:space="0" w:color="666666"/>
            <w:left w:val="single" w:sz="6" w:space="0" w:color="666666"/>
            <w:bottom w:val="single" w:sz="6" w:space="0" w:color="666666"/>
            <w:right w:val="single" w:sz="6" w:space="0" w:color="666666"/>
          </w:divBdr>
          <w:divsChild>
            <w:div w:id="374742682">
              <w:marLeft w:val="0"/>
              <w:marRight w:val="0"/>
              <w:marTop w:val="0"/>
              <w:marBottom w:val="0"/>
              <w:divBdr>
                <w:top w:val="none" w:sz="0" w:space="0" w:color="auto"/>
                <w:left w:val="none" w:sz="0" w:space="0" w:color="auto"/>
                <w:bottom w:val="single" w:sz="6" w:space="1" w:color="968859"/>
                <w:right w:val="none" w:sz="0" w:space="0" w:color="auto"/>
              </w:divBdr>
              <w:divsChild>
                <w:div w:id="1160999027">
                  <w:marLeft w:val="0"/>
                  <w:marRight w:val="0"/>
                  <w:marTop w:val="0"/>
                  <w:marBottom w:val="0"/>
                  <w:divBdr>
                    <w:top w:val="none" w:sz="0" w:space="0" w:color="auto"/>
                    <w:left w:val="none" w:sz="0" w:space="0" w:color="auto"/>
                    <w:bottom w:val="none" w:sz="0" w:space="0" w:color="auto"/>
                    <w:right w:val="none" w:sz="0" w:space="0" w:color="auto"/>
                  </w:divBdr>
                  <w:divsChild>
                    <w:div w:id="12455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1816">
      <w:bodyDiv w:val="1"/>
      <w:marLeft w:val="0"/>
      <w:marRight w:val="0"/>
      <w:marTop w:val="0"/>
      <w:marBottom w:val="0"/>
      <w:divBdr>
        <w:top w:val="none" w:sz="0" w:space="0" w:color="auto"/>
        <w:left w:val="none" w:sz="0" w:space="0" w:color="auto"/>
        <w:bottom w:val="none" w:sz="0" w:space="0" w:color="auto"/>
        <w:right w:val="none" w:sz="0" w:space="0" w:color="auto"/>
      </w:divBdr>
    </w:div>
    <w:div w:id="1078794096">
      <w:bodyDiv w:val="1"/>
      <w:marLeft w:val="0"/>
      <w:marRight w:val="0"/>
      <w:marTop w:val="0"/>
      <w:marBottom w:val="0"/>
      <w:divBdr>
        <w:top w:val="none" w:sz="0" w:space="0" w:color="auto"/>
        <w:left w:val="none" w:sz="0" w:space="0" w:color="auto"/>
        <w:bottom w:val="none" w:sz="0" w:space="0" w:color="auto"/>
        <w:right w:val="none" w:sz="0" w:space="0" w:color="auto"/>
      </w:divBdr>
      <w:divsChild>
        <w:div w:id="1341857629">
          <w:marLeft w:val="0"/>
          <w:marRight w:val="0"/>
          <w:marTop w:val="0"/>
          <w:marBottom w:val="0"/>
          <w:divBdr>
            <w:top w:val="none" w:sz="0" w:space="0" w:color="auto"/>
            <w:left w:val="none" w:sz="0" w:space="0" w:color="auto"/>
            <w:bottom w:val="none" w:sz="0" w:space="0" w:color="auto"/>
            <w:right w:val="none" w:sz="0" w:space="0" w:color="auto"/>
          </w:divBdr>
          <w:divsChild>
            <w:div w:id="185601437">
              <w:marLeft w:val="450"/>
              <w:marRight w:val="450"/>
              <w:marTop w:val="450"/>
              <w:marBottom w:val="450"/>
              <w:divBdr>
                <w:top w:val="none" w:sz="0" w:space="0" w:color="auto"/>
                <w:left w:val="none" w:sz="0" w:space="0" w:color="auto"/>
                <w:bottom w:val="none" w:sz="0" w:space="0" w:color="auto"/>
                <w:right w:val="none" w:sz="0" w:space="0" w:color="auto"/>
              </w:divBdr>
              <w:divsChild>
                <w:div w:id="1529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1944">
      <w:bodyDiv w:val="1"/>
      <w:marLeft w:val="0"/>
      <w:marRight w:val="0"/>
      <w:marTop w:val="0"/>
      <w:marBottom w:val="0"/>
      <w:divBdr>
        <w:top w:val="none" w:sz="0" w:space="0" w:color="auto"/>
        <w:left w:val="none" w:sz="0" w:space="0" w:color="auto"/>
        <w:bottom w:val="none" w:sz="0" w:space="0" w:color="auto"/>
        <w:right w:val="none" w:sz="0" w:space="0" w:color="auto"/>
      </w:divBdr>
      <w:divsChild>
        <w:div w:id="764351244">
          <w:marLeft w:val="0"/>
          <w:marRight w:val="0"/>
          <w:marTop w:val="0"/>
          <w:marBottom w:val="0"/>
          <w:divBdr>
            <w:top w:val="none" w:sz="0" w:space="0" w:color="auto"/>
            <w:left w:val="none" w:sz="0" w:space="0" w:color="auto"/>
            <w:bottom w:val="none" w:sz="0" w:space="0" w:color="auto"/>
            <w:right w:val="none" w:sz="0" w:space="0" w:color="auto"/>
          </w:divBdr>
          <w:divsChild>
            <w:div w:id="1446579789">
              <w:marLeft w:val="0"/>
              <w:marRight w:val="0"/>
              <w:marTop w:val="0"/>
              <w:marBottom w:val="0"/>
              <w:divBdr>
                <w:top w:val="none" w:sz="0" w:space="0" w:color="auto"/>
                <w:left w:val="none" w:sz="0" w:space="0" w:color="auto"/>
                <w:bottom w:val="none" w:sz="0" w:space="0" w:color="auto"/>
                <w:right w:val="none" w:sz="0" w:space="0" w:color="auto"/>
              </w:divBdr>
              <w:divsChild>
                <w:div w:id="1652101420">
                  <w:marLeft w:val="0"/>
                  <w:marRight w:val="0"/>
                  <w:marTop w:val="0"/>
                  <w:marBottom w:val="150"/>
                  <w:divBdr>
                    <w:top w:val="single" w:sz="6" w:space="0" w:color="B1DBF0"/>
                    <w:left w:val="single" w:sz="6" w:space="0" w:color="B1DBF0"/>
                    <w:bottom w:val="single" w:sz="6" w:space="0" w:color="B1DBF0"/>
                    <w:right w:val="single" w:sz="6" w:space="0" w:color="B1DBF0"/>
                  </w:divBdr>
                  <w:divsChild>
                    <w:div w:id="2102481938">
                      <w:marLeft w:val="0"/>
                      <w:marRight w:val="0"/>
                      <w:marTop w:val="0"/>
                      <w:marBottom w:val="0"/>
                      <w:divBdr>
                        <w:top w:val="none" w:sz="0" w:space="0" w:color="auto"/>
                        <w:left w:val="none" w:sz="0" w:space="0" w:color="auto"/>
                        <w:bottom w:val="none" w:sz="0" w:space="0" w:color="auto"/>
                        <w:right w:val="none" w:sz="0" w:space="0" w:color="auto"/>
                      </w:divBdr>
                      <w:divsChild>
                        <w:div w:id="117072122">
                          <w:marLeft w:val="0"/>
                          <w:marRight w:val="0"/>
                          <w:marTop w:val="0"/>
                          <w:marBottom w:val="0"/>
                          <w:divBdr>
                            <w:top w:val="none" w:sz="0" w:space="0" w:color="auto"/>
                            <w:left w:val="none" w:sz="0" w:space="0" w:color="auto"/>
                            <w:bottom w:val="none" w:sz="0" w:space="0" w:color="auto"/>
                            <w:right w:val="single" w:sz="6" w:space="8" w:color="B1DBF0"/>
                          </w:divBdr>
                        </w:div>
                      </w:divsChild>
                    </w:div>
                  </w:divsChild>
                </w:div>
              </w:divsChild>
            </w:div>
          </w:divsChild>
        </w:div>
      </w:divsChild>
    </w:div>
    <w:div w:id="1544102014">
      <w:bodyDiv w:val="1"/>
      <w:marLeft w:val="0"/>
      <w:marRight w:val="0"/>
      <w:marTop w:val="0"/>
      <w:marBottom w:val="0"/>
      <w:divBdr>
        <w:top w:val="none" w:sz="0" w:space="0" w:color="auto"/>
        <w:left w:val="none" w:sz="0" w:space="0" w:color="auto"/>
        <w:bottom w:val="none" w:sz="0" w:space="0" w:color="auto"/>
        <w:right w:val="none" w:sz="0" w:space="0" w:color="auto"/>
      </w:divBdr>
      <w:divsChild>
        <w:div w:id="800072869">
          <w:marLeft w:val="0"/>
          <w:marRight w:val="0"/>
          <w:marTop w:val="0"/>
          <w:marBottom w:val="0"/>
          <w:divBdr>
            <w:top w:val="none" w:sz="0" w:space="0" w:color="auto"/>
            <w:left w:val="none" w:sz="0" w:space="0" w:color="auto"/>
            <w:bottom w:val="none" w:sz="0" w:space="0" w:color="auto"/>
            <w:right w:val="none" w:sz="0" w:space="0" w:color="auto"/>
          </w:divBdr>
          <w:divsChild>
            <w:div w:id="6697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4D82-F6A3-4346-95B5-9D07B4F9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shenyan</cp:lastModifiedBy>
  <cp:revision>2</cp:revision>
  <dcterms:created xsi:type="dcterms:W3CDTF">2016-11-11T03:30:00Z</dcterms:created>
  <dcterms:modified xsi:type="dcterms:W3CDTF">2016-11-11T03:30:00Z</dcterms:modified>
</cp:coreProperties>
</file>